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31A0" w14:textId="77777777" w:rsidR="003B2D94" w:rsidRPr="003B2D94" w:rsidRDefault="003B2D94" w:rsidP="003B2D94">
      <w:pPr>
        <w:shd w:val="clear" w:color="auto" w:fill="FFFFFF"/>
        <w:spacing w:after="0" w:line="276" w:lineRule="auto"/>
        <w:outlineLvl w:val="2"/>
        <w:rPr>
          <w:rFonts w:eastAsia="Times New Roman" w:cs="Times New Roman"/>
          <w:sz w:val="24"/>
          <w:szCs w:val="24"/>
          <w:lang w:eastAsia="en-GB"/>
        </w:rPr>
      </w:pPr>
      <w:r w:rsidRPr="003B2D94">
        <w:rPr>
          <w:rFonts w:eastAsia="Times New Roman" w:cs="Open Sans"/>
          <w:noProof/>
          <w:sz w:val="24"/>
          <w:szCs w:val="24"/>
          <w:lang w:eastAsia="en-GB"/>
          <w14:ligatures w14:val="standardContextual"/>
        </w:rPr>
        <w:drawing>
          <wp:anchor distT="0" distB="0" distL="114300" distR="114300" simplePos="0" relativeHeight="251658240" behindDoc="0" locked="0" layoutInCell="1" allowOverlap="1" wp14:anchorId="1690B8B9" wp14:editId="005FE096">
            <wp:simplePos x="0" y="0"/>
            <wp:positionH relativeFrom="column">
              <wp:posOffset>5209328</wp:posOffset>
            </wp:positionH>
            <wp:positionV relativeFrom="paragraph">
              <wp:posOffset>-302895</wp:posOffset>
            </wp:positionV>
            <wp:extent cx="1581698" cy="821267"/>
            <wp:effectExtent l="0" t="0" r="6350" b="4445"/>
            <wp:wrapNone/>
            <wp:docPr id="739277323" name="Picture 1" descr="A black background with red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77323" name="Picture 1" descr="A black background with red and grey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698" cy="821267"/>
                    </a:xfrm>
                    <a:prstGeom prst="rect">
                      <a:avLst/>
                    </a:prstGeom>
                  </pic:spPr>
                </pic:pic>
              </a:graphicData>
            </a:graphic>
            <wp14:sizeRelH relativeFrom="page">
              <wp14:pctWidth>0</wp14:pctWidth>
            </wp14:sizeRelH>
            <wp14:sizeRelV relativeFrom="page">
              <wp14:pctHeight>0</wp14:pctHeight>
            </wp14:sizeRelV>
          </wp:anchor>
        </w:drawing>
      </w:r>
      <w:r w:rsidR="00731233" w:rsidRPr="003B2D94">
        <w:rPr>
          <w:rFonts w:eastAsia="Times New Roman" w:cs="Times New Roman"/>
          <w:sz w:val="24"/>
          <w:szCs w:val="24"/>
          <w:lang w:eastAsia="en-GB"/>
        </w:rPr>
        <w:t>TERMS AND CONDITIONS OF SALE</w:t>
      </w:r>
    </w:p>
    <w:p w14:paraId="24C12AF6" w14:textId="283D6EDA" w:rsidR="00731233" w:rsidRPr="003B2D94" w:rsidRDefault="00731233" w:rsidP="003B2D94">
      <w:pPr>
        <w:shd w:val="clear" w:color="auto" w:fill="FFFFFF"/>
        <w:spacing w:after="0" w:line="276" w:lineRule="auto"/>
        <w:outlineLvl w:val="2"/>
        <w:rPr>
          <w:rFonts w:eastAsia="Times New Roman" w:cs="Times New Roman"/>
          <w:b/>
          <w:bCs/>
          <w:sz w:val="16"/>
          <w:szCs w:val="16"/>
          <w:lang w:eastAsia="en-GB"/>
        </w:rPr>
        <w:sectPr w:rsidR="00731233" w:rsidRPr="003B2D94" w:rsidSect="00BC42F8">
          <w:pgSz w:w="11906" w:h="16838"/>
          <w:pgMar w:top="720" w:right="720" w:bottom="720" w:left="720" w:header="708" w:footer="708" w:gutter="0"/>
          <w:cols w:space="284"/>
          <w:docGrid w:linePitch="360"/>
        </w:sectPr>
      </w:pPr>
      <w:r w:rsidRPr="00CA274C">
        <w:rPr>
          <w:rFonts w:eastAsia="Times New Roman" w:cs="Open Sans"/>
          <w:b/>
          <w:bCs/>
          <w:sz w:val="16"/>
          <w:szCs w:val="16"/>
          <w:lang w:eastAsia="en-GB"/>
        </w:rPr>
        <w:t>UK Fire &amp; Security Lt</w:t>
      </w:r>
      <w:r w:rsidR="003B2D94">
        <w:rPr>
          <w:rFonts w:eastAsia="Times New Roman" w:cs="Open Sans"/>
          <w:b/>
          <w:bCs/>
          <w:sz w:val="16"/>
          <w:szCs w:val="16"/>
          <w:lang w:eastAsia="en-GB"/>
        </w:rPr>
        <w:t>d</w:t>
      </w:r>
    </w:p>
    <w:p w14:paraId="2FA34B55" w14:textId="77777777" w:rsidR="003B2D94" w:rsidRDefault="003B2D94" w:rsidP="00731233">
      <w:pPr>
        <w:shd w:val="clear" w:color="auto" w:fill="FFFFFF"/>
        <w:spacing w:before="100" w:beforeAutospacing="1" w:after="100" w:afterAutospacing="1" w:line="240" w:lineRule="auto"/>
        <w:rPr>
          <w:rFonts w:eastAsia="Times New Roman" w:cs="Open Sans"/>
          <w:b/>
          <w:bCs/>
          <w:sz w:val="16"/>
          <w:szCs w:val="16"/>
          <w:lang w:eastAsia="en-GB"/>
        </w:rPr>
      </w:pPr>
    </w:p>
    <w:p w14:paraId="63CF683A" w14:textId="675E81B8" w:rsidR="00731233" w:rsidRPr="00731233" w:rsidRDefault="00731233" w:rsidP="00731233">
      <w:pPr>
        <w:shd w:val="clear" w:color="auto" w:fill="FFFFFF"/>
        <w:spacing w:before="100" w:beforeAutospacing="1" w:after="100" w:afterAutospacing="1" w:line="240" w:lineRule="auto"/>
        <w:rPr>
          <w:rFonts w:eastAsia="Times New Roman" w:cs="Open Sans"/>
          <w:b/>
          <w:bCs/>
          <w:sz w:val="16"/>
          <w:szCs w:val="16"/>
          <w:lang w:eastAsia="en-GB"/>
        </w:rPr>
        <w:sectPr w:rsidR="00731233" w:rsidRPr="00731233" w:rsidSect="00BC42F8">
          <w:type w:val="continuous"/>
          <w:pgSz w:w="11906" w:h="16838"/>
          <w:pgMar w:top="720" w:right="720" w:bottom="720" w:left="720" w:header="708" w:footer="708" w:gutter="0"/>
          <w:cols w:space="284"/>
          <w:docGrid w:linePitch="360"/>
        </w:sectPr>
      </w:pPr>
      <w:r w:rsidRPr="00731233">
        <w:rPr>
          <w:rFonts w:eastAsia="Times New Roman" w:cs="Open Sans"/>
          <w:b/>
          <w:bCs/>
          <w:sz w:val="16"/>
          <w:szCs w:val="16"/>
          <w:lang w:eastAsia="en-GB"/>
        </w:rPr>
        <w:t>DEFINITIONS</w:t>
      </w:r>
    </w:p>
    <w:p w14:paraId="3A4F85DA" w14:textId="77777777" w:rsidR="006823F7" w:rsidRDefault="00731233" w:rsidP="00731233">
      <w:pPr>
        <w:shd w:val="clear" w:color="auto" w:fill="FFFFFF"/>
        <w:spacing w:before="100" w:beforeAutospacing="1" w:after="100" w:afterAutospacing="1" w:line="240" w:lineRule="auto"/>
        <w:rPr>
          <w:rFonts w:eastAsia="Times New Roman" w:cs="Open Sans"/>
          <w:sz w:val="16"/>
          <w:szCs w:val="16"/>
          <w:lang w:eastAsia="en-GB"/>
        </w:rPr>
      </w:pPr>
      <w:r w:rsidRPr="00CA274C">
        <w:rPr>
          <w:rFonts w:eastAsia="Times New Roman" w:cs="Open Sans"/>
          <w:sz w:val="16"/>
          <w:szCs w:val="16"/>
          <w:lang w:eastAsia="en-GB"/>
        </w:rPr>
        <w:t>“</w:t>
      </w:r>
      <w:r w:rsidRPr="00731233">
        <w:rPr>
          <w:rFonts w:eastAsia="Times New Roman" w:cs="Open Sans"/>
          <w:b/>
          <w:bCs/>
          <w:sz w:val="16"/>
          <w:szCs w:val="16"/>
          <w:lang w:eastAsia="en-GB"/>
        </w:rPr>
        <w:t>The Acknowledgement of Sale</w:t>
      </w:r>
      <w:r w:rsidRPr="00CA274C">
        <w:rPr>
          <w:rFonts w:eastAsia="Times New Roman" w:cs="Open Sans"/>
          <w:sz w:val="16"/>
          <w:szCs w:val="16"/>
          <w:lang w:eastAsia="en-GB"/>
        </w:rPr>
        <w:t>” means the Company’s acknowledgement in writing confirming the Agreement which shall be deemed to have incorporated the Terms.</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The Agreement</w:t>
      </w:r>
      <w:r w:rsidRPr="00CA274C">
        <w:rPr>
          <w:rFonts w:eastAsia="Times New Roman" w:cs="Open Sans"/>
          <w:sz w:val="16"/>
          <w:szCs w:val="16"/>
          <w:lang w:eastAsia="en-GB"/>
        </w:rPr>
        <w:t>” means the Agreement between the Customer and the Company relating to (inter alia) the sale by the Company to the Customer of the Customer’s Equipment; the supply of the Company’s Equipment; the installation of the System and the provision of the Service.</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Additional Charges</w:t>
      </w:r>
      <w:r w:rsidRPr="00CA274C">
        <w:rPr>
          <w:rFonts w:eastAsia="Times New Roman" w:cs="Open Sans"/>
          <w:sz w:val="16"/>
          <w:szCs w:val="16"/>
          <w:lang w:eastAsia="en-GB"/>
        </w:rPr>
        <w:t>” means the charges for the Service provided to the Customer by the Company that are not detailed within the Annual Maintenance Charge, Annual Monitoring Charge or Installation Charge. Additional Charges include for such parts and services (including the cost of travel) of the Company’s employees, agents and / or subcontractors. These charges relate to but are not limited to; (a) any labour, travel, materials or equipment requested or found necessary as a result of service repairs or modifications; (b) emergency call-outs; (c) any remote intervention, remote resets and technical telephone support provided; (d) any labour, travel, materials or equipment required as a result of any fault due to the Customer’s breach of this agreement; (e) any work or repairs (not falling within clause 3.5); (f) disposal of goods and / or materials; (g) return visits for the completion of the Service; (i) abortive visits where the Company has been unable to complete the Service on initial attendance; (j) administration fees; (k) suspension and reinstatement fees and (l) civils work. For the avoidance of doubt, the foregoing events are specifically excluded from all service levels provided by the Company and are always chargeable.</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Annual Maintenance Charge</w:t>
      </w:r>
      <w:r w:rsidRPr="00CA274C">
        <w:rPr>
          <w:rFonts w:eastAsia="Times New Roman" w:cs="Open Sans"/>
          <w:sz w:val="16"/>
          <w:szCs w:val="16"/>
          <w:lang w:eastAsia="en-GB"/>
        </w:rPr>
        <w:t>” means the annual maintenance charge relating to the Service, as specified in the proposal issued to the Customer by the Company.</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Annual Monitoring Charge</w:t>
      </w:r>
      <w:r w:rsidRPr="00CA274C">
        <w:rPr>
          <w:rFonts w:eastAsia="Times New Roman" w:cs="Open Sans"/>
          <w:sz w:val="16"/>
          <w:szCs w:val="16"/>
          <w:lang w:eastAsia="en-GB"/>
        </w:rPr>
        <w:t>” means the annual monitoring charge relating to the Service, as specified in the proposal issued to the Customer by the Company.</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Commissioning</w:t>
      </w:r>
      <w:r w:rsidRPr="00CA274C">
        <w:rPr>
          <w:rFonts w:eastAsia="Times New Roman" w:cs="Open Sans"/>
          <w:sz w:val="16"/>
          <w:szCs w:val="16"/>
          <w:lang w:eastAsia="en-GB"/>
        </w:rPr>
        <w:t>” means the engineering test to be carried out on and at the Site to the System to commission the System.</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Company</w:t>
      </w:r>
      <w:r w:rsidRPr="00CA274C">
        <w:rPr>
          <w:rFonts w:eastAsia="Times New Roman" w:cs="Open Sans"/>
          <w:sz w:val="16"/>
          <w:szCs w:val="16"/>
          <w:lang w:eastAsia="en-GB"/>
        </w:rPr>
        <w:t>” means UK Fire &amp; Security Ltd – Company No. 07597785, or any other holding company or subsidiary company or associated company under common ownership thereof, designated by the Company as the contracting party for the purposes of the Agreement who will provide the Service to the Customer.</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Company’s Equipment</w:t>
      </w:r>
      <w:r w:rsidRPr="00CA274C">
        <w:rPr>
          <w:rFonts w:eastAsia="Times New Roman" w:cs="Open Sans"/>
          <w:sz w:val="16"/>
          <w:szCs w:val="16"/>
          <w:lang w:eastAsia="en-GB"/>
        </w:rPr>
        <w:t>” means any and all equipment supplied by the Company to the Customer that has not been paid for by the Customer in full.</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Customer</w:t>
      </w:r>
      <w:r w:rsidRPr="00CA274C">
        <w:rPr>
          <w:rFonts w:eastAsia="Times New Roman" w:cs="Open Sans"/>
          <w:sz w:val="16"/>
          <w:szCs w:val="16"/>
          <w:lang w:eastAsia="en-GB"/>
        </w:rPr>
        <w:t>” means the party receiving the Service provided by the Company.</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Customer’s Equipment</w:t>
      </w:r>
      <w:r w:rsidRPr="00CA274C">
        <w:rPr>
          <w:rFonts w:eastAsia="Times New Roman" w:cs="Open Sans"/>
          <w:sz w:val="16"/>
          <w:szCs w:val="16"/>
          <w:lang w:eastAsia="en-GB"/>
        </w:rPr>
        <w:t>” means all equipment comprising the System which has been supplied to the Customer by the Company and been paid for in full.</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Excluded Parts / Service</w:t>
      </w:r>
      <w:r w:rsidRPr="00CA274C">
        <w:rPr>
          <w:rFonts w:eastAsia="Times New Roman" w:cs="Open Sans"/>
          <w:sz w:val="16"/>
          <w:szCs w:val="16"/>
          <w:lang w:eastAsia="en-GB"/>
        </w:rPr>
        <w:t>” means; (a) all consumables including but not limited to; batteries, light sources, door contacts, sensors; (b) obsolete equipment; (c) closed protocol equipment; (d) control equipment including panels and D/NVRs; (e) signalling equipment; (f) high level access equipment including scaffolding, lifters, cherry pickers and scissor lifts; (g) equipment damaged due to vandalism, misuse, force majeure, Acts of God and environmental issues including but not limited to, vermin, wildlife, storms, fire, flood and water damage; (h) breach by the Customer of their obligations under this Agreement and (i) the actions of third parties including but not limited to mains power failure and communications line faults.</w:t>
      </w:r>
      <w:r w:rsidRPr="00CA274C">
        <w:rPr>
          <w:rFonts w:eastAsia="Times New Roman" w:cs="Open Sans"/>
          <w:sz w:val="16"/>
          <w:szCs w:val="16"/>
          <w:lang w:eastAsia="en-GB"/>
        </w:rPr>
        <w:br/>
      </w:r>
      <w:r w:rsidRPr="00CA274C">
        <w:rPr>
          <w:rFonts w:eastAsia="Times New Roman" w:cs="Open Sans"/>
          <w:sz w:val="16"/>
          <w:szCs w:val="16"/>
          <w:lang w:eastAsia="en-GB"/>
        </w:rPr>
        <w:br/>
      </w:r>
    </w:p>
    <w:p w14:paraId="1BA19C62" w14:textId="77777777" w:rsidR="006823F7" w:rsidRDefault="00731233" w:rsidP="00731233">
      <w:pPr>
        <w:shd w:val="clear" w:color="auto" w:fill="FFFFFF"/>
        <w:spacing w:before="100" w:beforeAutospacing="1" w:after="100" w:afterAutospacing="1" w:line="240" w:lineRule="auto"/>
        <w:rPr>
          <w:rFonts w:eastAsia="Times New Roman" w:cs="Open Sans"/>
          <w:sz w:val="16"/>
          <w:szCs w:val="16"/>
          <w:lang w:eastAsia="en-GB"/>
        </w:rPr>
      </w:pPr>
      <w:r w:rsidRPr="00CA274C">
        <w:rPr>
          <w:rFonts w:eastAsia="Times New Roman" w:cs="Open Sans"/>
          <w:sz w:val="16"/>
          <w:szCs w:val="16"/>
          <w:lang w:eastAsia="en-GB"/>
        </w:rPr>
        <w:t>“</w:t>
      </w:r>
      <w:r w:rsidRPr="00731233">
        <w:rPr>
          <w:rFonts w:eastAsia="Times New Roman" w:cs="Open Sans"/>
          <w:b/>
          <w:bCs/>
          <w:sz w:val="16"/>
          <w:szCs w:val="16"/>
          <w:lang w:eastAsia="en-GB"/>
        </w:rPr>
        <w:t>Installation Charge</w:t>
      </w:r>
      <w:r w:rsidRPr="00CA274C">
        <w:rPr>
          <w:rFonts w:eastAsia="Times New Roman" w:cs="Open Sans"/>
          <w:sz w:val="16"/>
          <w:szCs w:val="16"/>
          <w:lang w:eastAsia="en-GB"/>
        </w:rPr>
        <w:t>” means the installation charge and the signalling installation charge relating to the System, as specified in the proposal issued to the Customer by the Company.</w:t>
      </w:r>
    </w:p>
    <w:p w14:paraId="62F52847" w14:textId="781D6B12" w:rsidR="006823F7" w:rsidRDefault="00731233" w:rsidP="00731233">
      <w:pPr>
        <w:shd w:val="clear" w:color="auto" w:fill="FFFFFF"/>
        <w:spacing w:before="100" w:beforeAutospacing="1" w:after="100" w:afterAutospacing="1" w:line="240" w:lineRule="auto"/>
        <w:rPr>
          <w:rFonts w:eastAsia="Times New Roman" w:cs="Open Sans"/>
          <w:sz w:val="16"/>
          <w:szCs w:val="16"/>
          <w:lang w:eastAsia="en-GB"/>
        </w:rPr>
      </w:pPr>
      <w:r w:rsidRPr="00CA274C">
        <w:rPr>
          <w:rFonts w:eastAsia="Times New Roman" w:cs="Open Sans"/>
          <w:sz w:val="16"/>
          <w:szCs w:val="16"/>
          <w:lang w:eastAsia="en-GB"/>
        </w:rPr>
        <w:t>“</w:t>
      </w:r>
      <w:r w:rsidRPr="00731233">
        <w:rPr>
          <w:rFonts w:eastAsia="Times New Roman" w:cs="Open Sans"/>
          <w:b/>
          <w:bCs/>
          <w:sz w:val="16"/>
          <w:szCs w:val="16"/>
          <w:lang w:eastAsia="en-GB"/>
        </w:rPr>
        <w:t>The Installation / Takeover Date</w:t>
      </w:r>
      <w:r w:rsidRPr="00CA274C">
        <w:rPr>
          <w:rFonts w:eastAsia="Times New Roman" w:cs="Open Sans"/>
          <w:sz w:val="16"/>
          <w:szCs w:val="16"/>
          <w:lang w:eastAsia="en-GB"/>
        </w:rPr>
        <w:t>” means the date when the installation of the System has been completed by the Company (which will be evidenced through written notification from the Company to the Customer) or the date from which the Company begins to maintain and / or monitor the System (which will be evidenced through written notification from the Company to the Customer).</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Normal Working Hours”</w:t>
      </w:r>
      <w:r w:rsidRPr="00CA274C">
        <w:rPr>
          <w:rFonts w:eastAsia="Times New Roman" w:cs="Open Sans"/>
          <w:sz w:val="16"/>
          <w:szCs w:val="16"/>
          <w:lang w:eastAsia="en-GB"/>
        </w:rPr>
        <w:t xml:space="preserve"> means the hours between 08:30 to 17:00, Monday to Friday excluding Public Holidays.</w:t>
      </w:r>
    </w:p>
    <w:p w14:paraId="28CC9104" w14:textId="705E0BBC" w:rsidR="00731233" w:rsidRPr="00CA274C" w:rsidRDefault="00731233" w:rsidP="00731233">
      <w:pPr>
        <w:shd w:val="clear" w:color="auto" w:fill="FFFFFF"/>
        <w:spacing w:before="100" w:beforeAutospacing="1" w:after="100" w:afterAutospacing="1" w:line="240" w:lineRule="auto"/>
        <w:rPr>
          <w:rFonts w:eastAsia="Times New Roman" w:cs="Open Sans"/>
          <w:sz w:val="16"/>
          <w:szCs w:val="16"/>
          <w:lang w:eastAsia="en-GB"/>
        </w:rPr>
      </w:pPr>
      <w:r w:rsidRPr="00CA274C">
        <w:rPr>
          <w:rFonts w:cs="Arial"/>
          <w:bCs/>
          <w:sz w:val="16"/>
          <w:szCs w:val="16"/>
        </w:rPr>
        <w:t>“</w:t>
      </w:r>
      <w:r w:rsidRPr="00731233">
        <w:rPr>
          <w:rFonts w:cs="Arial"/>
          <w:b/>
          <w:sz w:val="16"/>
          <w:szCs w:val="16"/>
        </w:rPr>
        <w:t>Order</w:t>
      </w:r>
      <w:r w:rsidRPr="00CA274C">
        <w:rPr>
          <w:rFonts w:cs="Arial"/>
          <w:bCs/>
          <w:sz w:val="16"/>
          <w:szCs w:val="16"/>
        </w:rPr>
        <w:t>”</w:t>
      </w:r>
      <w:r w:rsidRPr="00CA274C">
        <w:rPr>
          <w:rFonts w:cs="Arial"/>
          <w:b/>
          <w:sz w:val="16"/>
          <w:szCs w:val="16"/>
        </w:rPr>
        <w:t xml:space="preserve"> </w:t>
      </w:r>
      <w:r w:rsidRPr="00CA274C">
        <w:rPr>
          <w:rFonts w:cs="Arial"/>
          <w:bCs/>
          <w:sz w:val="16"/>
          <w:szCs w:val="16"/>
        </w:rPr>
        <w:t>means a written document (including any email response) issued by the Customer comprising an offer made by the Customer to the Company to purchase the Service and/or the System in accordance with the Company’s quotation, subject always to the Terms.</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The Service</w:t>
      </w:r>
      <w:r w:rsidRPr="00CA274C">
        <w:rPr>
          <w:rFonts w:eastAsia="Times New Roman" w:cs="Open Sans"/>
          <w:sz w:val="16"/>
          <w:szCs w:val="16"/>
          <w:lang w:eastAsia="en-GB"/>
        </w:rPr>
        <w:t>” means, where appropriate; the installation of equipment; maintenance and / or monitoring of the System; the provision of an emergency help desk facility; the provision of a reactive call out and repair facility; the provision of a remote support and / or maintenance facility. The Service will be delivered in accordance with the service levels specified in the proposal issued to the Customer by the Company and hereinafter described. Any variations to such service levels will be detailed in writing to the Customer by the Company.</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The Site</w:t>
      </w:r>
      <w:r w:rsidRPr="00CA274C">
        <w:rPr>
          <w:rFonts w:eastAsia="Times New Roman" w:cs="Open Sans"/>
          <w:sz w:val="16"/>
          <w:szCs w:val="16"/>
          <w:lang w:eastAsia="en-GB"/>
        </w:rPr>
        <w:t>” means the Customer’s premises where the Service is delivered.</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The Site Representative</w:t>
      </w:r>
      <w:r w:rsidRPr="00CA274C">
        <w:rPr>
          <w:rFonts w:eastAsia="Times New Roman" w:cs="Open Sans"/>
          <w:sz w:val="16"/>
          <w:szCs w:val="16"/>
          <w:lang w:eastAsia="en-GB"/>
        </w:rPr>
        <w:t>” means the Customer’s site representative who is technically competent and qualified and has specific knowledge of the Site.</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Standard</w:t>
      </w:r>
      <w:r w:rsidRPr="00CA274C">
        <w:rPr>
          <w:rFonts w:eastAsia="Times New Roman" w:cs="Open Sans"/>
          <w:sz w:val="16"/>
          <w:szCs w:val="16"/>
          <w:lang w:eastAsia="en-GB"/>
        </w:rPr>
        <w:t>” means the Services to be provided as detailed in the Company’s proposal / quotation during the Term, whereby the Company in respect of the System: (a) undertakes the number of preventative maintenance visits set out as specified on the proposal issued to the Customer by the Company on dates specified by the Company during Normal Working Hours; (b) provides an emergency help desk facility 24 hours per day, 365 days per annum basis to receive reports of faults on the System (if set out in the proposal quotation); (c) undertakes to attend the Site on a chargeable basis to diagnose reported faults; (d) carries out on a chargeable basis, such repair work found necessary, replacing on a chargeable basis, any component part used in the course of the resulting maintenance work or any equipment where, in the Company’s sole opinion, repair of component parts would be uneconomic.</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The System</w:t>
      </w:r>
      <w:r w:rsidRPr="00CA274C">
        <w:rPr>
          <w:rFonts w:eastAsia="Times New Roman" w:cs="Open Sans"/>
          <w:sz w:val="16"/>
          <w:szCs w:val="16"/>
          <w:lang w:eastAsia="en-GB"/>
        </w:rPr>
        <w:t>” means the equipment as detailed in the System Specification / maintenance and / or monitoring proposal issued to the Customer as detailed in the proposal issued to the Customer by the Company.</w:t>
      </w:r>
      <w:r w:rsidRPr="00CA274C">
        <w:rPr>
          <w:rFonts w:eastAsia="Times New Roman" w:cs="Open Sans"/>
          <w:sz w:val="16"/>
          <w:szCs w:val="16"/>
          <w:lang w:eastAsia="en-GB"/>
        </w:rPr>
        <w:br/>
      </w:r>
      <w:r w:rsidRPr="00CA274C">
        <w:rPr>
          <w:rFonts w:eastAsia="Times New Roman" w:cs="Open Sans"/>
          <w:sz w:val="16"/>
          <w:szCs w:val="16"/>
          <w:lang w:eastAsia="en-GB"/>
        </w:rPr>
        <w:br/>
        <w:t>“</w:t>
      </w:r>
      <w:r w:rsidRPr="00731233">
        <w:rPr>
          <w:rFonts w:eastAsia="Times New Roman" w:cs="Open Sans"/>
          <w:b/>
          <w:bCs/>
          <w:sz w:val="16"/>
          <w:szCs w:val="16"/>
          <w:lang w:eastAsia="en-GB"/>
        </w:rPr>
        <w:t>The Term</w:t>
      </w:r>
      <w:r w:rsidRPr="00CA274C">
        <w:rPr>
          <w:rFonts w:eastAsia="Times New Roman" w:cs="Open Sans"/>
          <w:sz w:val="16"/>
          <w:szCs w:val="16"/>
          <w:lang w:eastAsia="en-GB"/>
        </w:rPr>
        <w:t>” means the Initial Term as specified in clause 8.1 as extended in accordance with clause 8.2.</w:t>
      </w:r>
    </w:p>
    <w:p w14:paraId="4AE419B3" w14:textId="77777777" w:rsidR="00731233" w:rsidRPr="00CA274C" w:rsidRDefault="00731233" w:rsidP="00731233">
      <w:pPr>
        <w:pStyle w:val="BodyText"/>
        <w:rPr>
          <w:rFonts w:ascii="Calibri" w:hAnsi="Calibri" w:cs="Arial"/>
          <w:sz w:val="16"/>
          <w:szCs w:val="16"/>
        </w:rPr>
      </w:pPr>
      <w:r w:rsidRPr="00CA274C">
        <w:rPr>
          <w:rFonts w:ascii="Calibri" w:hAnsi="Calibri" w:cs="Arial"/>
          <w:sz w:val="16"/>
          <w:szCs w:val="16"/>
        </w:rPr>
        <w:t>“</w:t>
      </w:r>
      <w:r w:rsidRPr="00731233">
        <w:rPr>
          <w:rFonts w:ascii="Calibri" w:hAnsi="Calibri" w:cs="Arial"/>
          <w:b/>
          <w:bCs/>
          <w:sz w:val="16"/>
          <w:szCs w:val="16"/>
        </w:rPr>
        <w:t>Terms</w:t>
      </w:r>
      <w:r w:rsidRPr="00CA274C">
        <w:rPr>
          <w:rFonts w:ascii="Calibri" w:hAnsi="Calibri" w:cs="Arial"/>
          <w:sz w:val="16"/>
          <w:szCs w:val="16"/>
        </w:rPr>
        <w:t>” means these Terms and Conditions of Sale</w:t>
      </w:r>
    </w:p>
    <w:p w14:paraId="2BBABA4D" w14:textId="77777777" w:rsidR="00731233" w:rsidRPr="00CA274C" w:rsidRDefault="00731233" w:rsidP="00731233">
      <w:pPr>
        <w:pStyle w:val="BodyText"/>
        <w:rPr>
          <w:sz w:val="16"/>
          <w:szCs w:val="16"/>
        </w:rPr>
      </w:pPr>
    </w:p>
    <w:p w14:paraId="1E45C29A" w14:textId="77777777" w:rsidR="006823F7" w:rsidRDefault="006823F7" w:rsidP="00731233">
      <w:pPr>
        <w:pStyle w:val="ListParagraph"/>
        <w:numPr>
          <w:ilvl w:val="0"/>
          <w:numId w:val="3"/>
        </w:numPr>
        <w:shd w:val="clear" w:color="auto" w:fill="FFFFFF"/>
        <w:spacing w:after="0" w:line="240" w:lineRule="auto"/>
        <w:ind w:left="0"/>
        <w:rPr>
          <w:rFonts w:eastAsia="Times New Roman" w:cs="Open Sans"/>
          <w:b/>
          <w:bCs/>
          <w:sz w:val="16"/>
          <w:szCs w:val="16"/>
          <w:lang w:eastAsia="en-GB"/>
        </w:rPr>
      </w:pPr>
    </w:p>
    <w:p w14:paraId="4A2CB7D4" w14:textId="77777777" w:rsidR="006823F7" w:rsidRDefault="006823F7" w:rsidP="00731233">
      <w:pPr>
        <w:pStyle w:val="ListParagraph"/>
        <w:numPr>
          <w:ilvl w:val="0"/>
          <w:numId w:val="3"/>
        </w:numPr>
        <w:shd w:val="clear" w:color="auto" w:fill="FFFFFF"/>
        <w:spacing w:after="0" w:line="240" w:lineRule="auto"/>
        <w:ind w:left="0"/>
        <w:rPr>
          <w:rFonts w:eastAsia="Times New Roman" w:cs="Open Sans"/>
          <w:b/>
          <w:bCs/>
          <w:sz w:val="16"/>
          <w:szCs w:val="16"/>
          <w:lang w:eastAsia="en-GB"/>
        </w:rPr>
      </w:pPr>
    </w:p>
    <w:p w14:paraId="62B77C1C" w14:textId="77777777" w:rsidR="006823F7" w:rsidRDefault="006823F7" w:rsidP="00731233">
      <w:pPr>
        <w:pStyle w:val="ListParagraph"/>
        <w:numPr>
          <w:ilvl w:val="0"/>
          <w:numId w:val="3"/>
        </w:numPr>
        <w:shd w:val="clear" w:color="auto" w:fill="FFFFFF"/>
        <w:spacing w:after="0" w:line="240" w:lineRule="auto"/>
        <w:ind w:left="0"/>
        <w:rPr>
          <w:rFonts w:eastAsia="Times New Roman" w:cs="Open Sans"/>
          <w:b/>
          <w:bCs/>
          <w:sz w:val="16"/>
          <w:szCs w:val="16"/>
          <w:lang w:eastAsia="en-GB"/>
        </w:rPr>
      </w:pPr>
    </w:p>
    <w:p w14:paraId="75D96ECB" w14:textId="77777777" w:rsidR="006823F7" w:rsidRDefault="006823F7" w:rsidP="00731233">
      <w:pPr>
        <w:pStyle w:val="ListParagraph"/>
        <w:numPr>
          <w:ilvl w:val="0"/>
          <w:numId w:val="3"/>
        </w:numPr>
        <w:shd w:val="clear" w:color="auto" w:fill="FFFFFF"/>
        <w:spacing w:after="0" w:line="240" w:lineRule="auto"/>
        <w:ind w:left="0"/>
        <w:rPr>
          <w:rFonts w:eastAsia="Times New Roman" w:cs="Open Sans"/>
          <w:b/>
          <w:bCs/>
          <w:sz w:val="16"/>
          <w:szCs w:val="16"/>
          <w:lang w:eastAsia="en-GB"/>
        </w:rPr>
      </w:pPr>
    </w:p>
    <w:p w14:paraId="083FE1A3" w14:textId="77777777" w:rsidR="006823F7" w:rsidRDefault="006823F7" w:rsidP="00731233">
      <w:pPr>
        <w:pStyle w:val="ListParagraph"/>
        <w:numPr>
          <w:ilvl w:val="0"/>
          <w:numId w:val="3"/>
        </w:numPr>
        <w:shd w:val="clear" w:color="auto" w:fill="FFFFFF"/>
        <w:spacing w:after="0" w:line="240" w:lineRule="auto"/>
        <w:ind w:left="0"/>
        <w:rPr>
          <w:rFonts w:eastAsia="Times New Roman" w:cs="Open Sans"/>
          <w:b/>
          <w:bCs/>
          <w:sz w:val="16"/>
          <w:szCs w:val="16"/>
          <w:lang w:eastAsia="en-GB"/>
        </w:rPr>
      </w:pPr>
    </w:p>
    <w:p w14:paraId="7C160791" w14:textId="77777777" w:rsidR="006823F7" w:rsidRDefault="006823F7" w:rsidP="00731233">
      <w:pPr>
        <w:pStyle w:val="ListParagraph"/>
        <w:numPr>
          <w:ilvl w:val="0"/>
          <w:numId w:val="3"/>
        </w:numPr>
        <w:shd w:val="clear" w:color="auto" w:fill="FFFFFF"/>
        <w:spacing w:after="0" w:line="240" w:lineRule="auto"/>
        <w:ind w:left="0"/>
        <w:rPr>
          <w:rFonts w:eastAsia="Times New Roman" w:cs="Open Sans"/>
          <w:b/>
          <w:bCs/>
          <w:sz w:val="16"/>
          <w:szCs w:val="16"/>
          <w:lang w:eastAsia="en-GB"/>
        </w:rPr>
      </w:pPr>
    </w:p>
    <w:p w14:paraId="04CDDDB8" w14:textId="77777777" w:rsidR="006823F7" w:rsidRDefault="006823F7" w:rsidP="00731233">
      <w:pPr>
        <w:pStyle w:val="ListParagraph"/>
        <w:numPr>
          <w:ilvl w:val="0"/>
          <w:numId w:val="3"/>
        </w:numPr>
        <w:shd w:val="clear" w:color="auto" w:fill="FFFFFF"/>
        <w:spacing w:after="0" w:line="240" w:lineRule="auto"/>
        <w:ind w:left="0"/>
        <w:rPr>
          <w:rFonts w:eastAsia="Times New Roman" w:cs="Open Sans"/>
          <w:b/>
          <w:bCs/>
          <w:sz w:val="16"/>
          <w:szCs w:val="16"/>
          <w:lang w:eastAsia="en-GB"/>
        </w:rPr>
      </w:pPr>
    </w:p>
    <w:p w14:paraId="18C3D90D" w14:textId="77777777" w:rsidR="006823F7" w:rsidRDefault="006823F7" w:rsidP="00A048D4">
      <w:pPr>
        <w:shd w:val="clear" w:color="auto" w:fill="FFFFFF"/>
        <w:spacing w:after="0" w:line="240" w:lineRule="auto"/>
        <w:rPr>
          <w:rFonts w:eastAsia="Times New Roman" w:cs="Open Sans"/>
          <w:b/>
          <w:bCs/>
          <w:sz w:val="16"/>
          <w:szCs w:val="16"/>
          <w:lang w:eastAsia="en-GB"/>
        </w:rPr>
      </w:pPr>
    </w:p>
    <w:p w14:paraId="27FFFC22" w14:textId="77777777" w:rsidR="00A048D4" w:rsidRPr="00A048D4" w:rsidRDefault="00A048D4" w:rsidP="00A048D4">
      <w:pPr>
        <w:shd w:val="clear" w:color="auto" w:fill="FFFFFF"/>
        <w:spacing w:after="0" w:line="240" w:lineRule="auto"/>
        <w:rPr>
          <w:rFonts w:eastAsia="Times New Roman" w:cs="Open Sans"/>
          <w:b/>
          <w:bCs/>
          <w:sz w:val="16"/>
          <w:szCs w:val="16"/>
          <w:lang w:eastAsia="en-GB"/>
        </w:rPr>
      </w:pPr>
    </w:p>
    <w:p w14:paraId="3589E062" w14:textId="51C8A08B" w:rsidR="00731233" w:rsidRPr="00731233" w:rsidRDefault="00731233" w:rsidP="006823F7">
      <w:pPr>
        <w:pStyle w:val="ListParagraph"/>
        <w:shd w:val="clear" w:color="auto" w:fill="FFFFFF"/>
        <w:spacing w:after="0" w:line="240" w:lineRule="auto"/>
        <w:ind w:left="0"/>
        <w:rPr>
          <w:rFonts w:eastAsia="Times New Roman" w:cs="Open Sans"/>
          <w:b/>
          <w:bCs/>
          <w:sz w:val="16"/>
          <w:szCs w:val="16"/>
          <w:lang w:eastAsia="en-GB"/>
        </w:rPr>
      </w:pPr>
      <w:r w:rsidRPr="00731233">
        <w:rPr>
          <w:rFonts w:eastAsia="Times New Roman" w:cs="Open Sans"/>
          <w:b/>
          <w:bCs/>
          <w:sz w:val="16"/>
          <w:szCs w:val="16"/>
          <w:lang w:eastAsia="en-GB"/>
        </w:rPr>
        <w:lastRenderedPageBreak/>
        <w:t>EXCLUSIVE TERMS OF THE AGREEMENT</w:t>
      </w:r>
    </w:p>
    <w:p w14:paraId="0571E33A" w14:textId="77777777" w:rsidR="00731233" w:rsidRPr="00CA274C" w:rsidRDefault="00731233" w:rsidP="00731233">
      <w:pPr>
        <w:pStyle w:val="ListParagraph"/>
        <w:shd w:val="clear" w:color="auto" w:fill="FFFFFF"/>
        <w:spacing w:after="0" w:line="240" w:lineRule="auto"/>
        <w:ind w:left="0"/>
        <w:rPr>
          <w:rFonts w:eastAsia="Times New Roman" w:cs="Open Sans"/>
          <w:sz w:val="16"/>
          <w:szCs w:val="16"/>
          <w:lang w:eastAsia="en-GB"/>
        </w:rPr>
      </w:pPr>
      <w:r w:rsidRPr="00CA274C">
        <w:rPr>
          <w:rFonts w:eastAsia="Times New Roman" w:cs="Open Sans"/>
          <w:sz w:val="16"/>
          <w:szCs w:val="16"/>
          <w:lang w:eastAsia="en-GB"/>
        </w:rPr>
        <w:t>1.1 This Agreement sets out the conditions upon which the Company provides the Customer with the System and the Service. This supersedes any previous discussions, arrangements or representations between the Company and the Customer. Other information provided by the Company should only be used as a guide and may be subject to periodic amendment reflecting changes to the systems and services offered by the Company or errors or omissions contained in the Company’s literature. Any variations to this Agreement will only become binding upon the Company, if agreed in writing by a Director of the Company. Nothing in this Agreement shall have the effect of depriving the Customer of its rights in respect of any fraudulent misrepresentation.</w:t>
      </w:r>
      <w:r w:rsidRPr="00CA274C">
        <w:rPr>
          <w:rFonts w:eastAsia="Times New Roman" w:cs="Open Sans"/>
          <w:sz w:val="16"/>
          <w:szCs w:val="16"/>
          <w:lang w:eastAsia="en-GB"/>
        </w:rPr>
        <w:br/>
        <w:t>1.2 The Company reserves the right to refuse to accept any order based upon a proposal more than 30 days old in age unless otherwise stated in the proposal to be open for a longer period and the proposal has not been withdrawn by the Company in that period.</w:t>
      </w:r>
      <w:r w:rsidRPr="00CA274C">
        <w:rPr>
          <w:rFonts w:eastAsia="Times New Roman" w:cs="Open Sans"/>
          <w:sz w:val="16"/>
          <w:szCs w:val="16"/>
          <w:lang w:eastAsia="en-GB"/>
        </w:rPr>
        <w:br/>
        <w:t>1.3 Where the order for Customers Equipment is based upon the standard price list of the Company the price shall be valid provided that delivery is to take place within 30 days of the date of order. Should delivery exceed this period then the Company reserves the right to amend their proposal.</w:t>
      </w:r>
    </w:p>
    <w:p w14:paraId="7D26D074" w14:textId="77777777" w:rsidR="00731233" w:rsidRPr="00CA274C" w:rsidRDefault="00731233" w:rsidP="00731233">
      <w:pPr>
        <w:shd w:val="clear" w:color="auto" w:fill="FFFFFF"/>
        <w:spacing w:after="0" w:line="240" w:lineRule="auto"/>
        <w:rPr>
          <w:rFonts w:ascii="Calibri" w:hAnsi="Calibri" w:cs="Arial"/>
          <w:sz w:val="16"/>
          <w:szCs w:val="16"/>
        </w:rPr>
      </w:pPr>
      <w:r w:rsidRPr="00CA274C">
        <w:rPr>
          <w:rFonts w:eastAsia="Times New Roman" w:cs="Open Sans"/>
          <w:sz w:val="16"/>
          <w:szCs w:val="16"/>
          <w:lang w:eastAsia="en-GB"/>
        </w:rPr>
        <w:t xml:space="preserve">1.4 </w:t>
      </w:r>
      <w:r w:rsidRPr="00CA274C">
        <w:rPr>
          <w:rFonts w:ascii="Calibri" w:hAnsi="Calibri" w:cs="Arial"/>
          <w:sz w:val="16"/>
          <w:szCs w:val="16"/>
        </w:rPr>
        <w:t>The System and the Service shall be provided by the Company to the Customer upon the Order.</w:t>
      </w:r>
    </w:p>
    <w:p w14:paraId="5517EEAC" w14:textId="77777777" w:rsidR="00731233" w:rsidRPr="00CA274C" w:rsidRDefault="00731233" w:rsidP="00731233">
      <w:pPr>
        <w:shd w:val="clear" w:color="auto" w:fill="FFFFFF"/>
        <w:spacing w:after="0" w:line="240" w:lineRule="auto"/>
        <w:rPr>
          <w:rFonts w:ascii="Calibri" w:hAnsi="Calibri" w:cs="Arial"/>
          <w:sz w:val="16"/>
          <w:szCs w:val="16"/>
        </w:rPr>
      </w:pPr>
      <w:r w:rsidRPr="00CA274C">
        <w:rPr>
          <w:rFonts w:ascii="Calibri" w:hAnsi="Calibri" w:cs="Arial"/>
          <w:sz w:val="16"/>
          <w:szCs w:val="16"/>
        </w:rPr>
        <w:t>1.5  The Order does not constitute an acceptance of any offer or</w:t>
      </w:r>
      <w:r>
        <w:rPr>
          <w:rFonts w:ascii="Calibri" w:hAnsi="Calibri" w:cs="Arial"/>
          <w:sz w:val="16"/>
          <w:szCs w:val="16"/>
        </w:rPr>
        <w:t xml:space="preserve"> </w:t>
      </w:r>
      <w:r w:rsidRPr="00CA274C">
        <w:rPr>
          <w:rFonts w:ascii="Calibri" w:hAnsi="Calibri" w:cs="Arial"/>
          <w:sz w:val="16"/>
          <w:szCs w:val="16"/>
        </w:rPr>
        <w:t>proposal made by the Company.</w:t>
      </w:r>
    </w:p>
    <w:p w14:paraId="122C11FB" w14:textId="77777777" w:rsidR="00731233" w:rsidRPr="00CA274C" w:rsidRDefault="00731233" w:rsidP="00731233">
      <w:pPr>
        <w:shd w:val="clear" w:color="auto" w:fill="FFFFFF"/>
        <w:spacing w:after="0" w:line="240" w:lineRule="auto"/>
        <w:rPr>
          <w:rFonts w:ascii="Calibri" w:hAnsi="Calibri" w:cs="Arial"/>
          <w:sz w:val="16"/>
          <w:szCs w:val="16"/>
        </w:rPr>
      </w:pPr>
      <w:r w:rsidRPr="00CA274C">
        <w:rPr>
          <w:rFonts w:ascii="Calibri" w:hAnsi="Calibri" w:cs="Arial"/>
          <w:sz w:val="16"/>
          <w:szCs w:val="16"/>
        </w:rPr>
        <w:t>1.6  The Company accepts the Order and the Terms and forms a contract (the Agreement) by:</w:t>
      </w:r>
    </w:p>
    <w:p w14:paraId="3FBA8753" w14:textId="77777777" w:rsidR="00731233" w:rsidRPr="00CA274C" w:rsidRDefault="00731233" w:rsidP="00731233">
      <w:pPr>
        <w:shd w:val="clear" w:color="auto" w:fill="FFFFFF"/>
        <w:spacing w:after="0" w:line="240" w:lineRule="auto"/>
        <w:rPr>
          <w:rFonts w:ascii="Calibri" w:hAnsi="Calibri" w:cs="Arial"/>
          <w:sz w:val="16"/>
          <w:szCs w:val="16"/>
        </w:rPr>
      </w:pPr>
      <w:r w:rsidRPr="00CA274C">
        <w:rPr>
          <w:rFonts w:ascii="Calibri" w:hAnsi="Calibri" w:cs="Arial"/>
          <w:sz w:val="16"/>
          <w:szCs w:val="16"/>
        </w:rPr>
        <w:t>1.6.1 commencing any work under the Order;</w:t>
      </w:r>
    </w:p>
    <w:p w14:paraId="71E65D61" w14:textId="77777777" w:rsidR="00731233" w:rsidRPr="00CA274C" w:rsidRDefault="00731233" w:rsidP="00731233">
      <w:pPr>
        <w:shd w:val="clear" w:color="auto" w:fill="FFFFFF"/>
        <w:spacing w:after="0" w:line="240" w:lineRule="auto"/>
        <w:rPr>
          <w:rFonts w:ascii="Calibri" w:hAnsi="Calibri" w:cs="Arial"/>
          <w:sz w:val="16"/>
          <w:szCs w:val="16"/>
        </w:rPr>
      </w:pPr>
      <w:r w:rsidRPr="00CA274C">
        <w:rPr>
          <w:rFonts w:ascii="Calibri" w:hAnsi="Calibri" w:cs="Arial"/>
          <w:sz w:val="16"/>
          <w:szCs w:val="16"/>
        </w:rPr>
        <w:t xml:space="preserve">1.6.2 accepting the Order in writing by issuing the </w:t>
      </w:r>
      <w:r w:rsidRPr="00CA274C">
        <w:rPr>
          <w:rFonts w:eastAsia="Times New Roman" w:cs="Open Sans"/>
          <w:sz w:val="16"/>
          <w:szCs w:val="16"/>
          <w:lang w:eastAsia="en-GB"/>
        </w:rPr>
        <w:t>Acknowledgement of Sale</w:t>
      </w:r>
      <w:r w:rsidRPr="00CA274C">
        <w:rPr>
          <w:rFonts w:ascii="Calibri" w:hAnsi="Calibri" w:cs="Arial"/>
          <w:sz w:val="16"/>
          <w:szCs w:val="16"/>
        </w:rPr>
        <w:t>; or</w:t>
      </w:r>
    </w:p>
    <w:p w14:paraId="2D995776" w14:textId="77777777" w:rsidR="00731233" w:rsidRPr="00CA274C" w:rsidRDefault="00731233" w:rsidP="00731233">
      <w:pPr>
        <w:shd w:val="clear" w:color="auto" w:fill="FFFFFF"/>
        <w:spacing w:after="0" w:line="240" w:lineRule="auto"/>
        <w:rPr>
          <w:rFonts w:eastAsia="Times New Roman" w:cs="Open Sans"/>
          <w:sz w:val="16"/>
          <w:szCs w:val="16"/>
          <w:lang w:eastAsia="en-GB"/>
        </w:rPr>
      </w:pPr>
      <w:r w:rsidRPr="00CA274C">
        <w:rPr>
          <w:rFonts w:ascii="Calibri" w:hAnsi="Calibri" w:cs="Arial"/>
          <w:sz w:val="16"/>
          <w:szCs w:val="16"/>
        </w:rPr>
        <w:t>1.6.3 conducting in a way that recognises the existence of a contract with respect to the subject matter of the Order.</w:t>
      </w:r>
    </w:p>
    <w:p w14:paraId="6EBD220E" w14:textId="77777777" w:rsidR="00731233" w:rsidRPr="00CA274C" w:rsidRDefault="00731233" w:rsidP="00731233">
      <w:pPr>
        <w:shd w:val="clear" w:color="auto" w:fill="FFFFFF"/>
        <w:spacing w:after="0" w:line="240" w:lineRule="auto"/>
        <w:rPr>
          <w:rFonts w:eastAsia="Times New Roman" w:cs="Open Sans"/>
          <w:sz w:val="16"/>
          <w:szCs w:val="16"/>
          <w:lang w:eastAsia="en-GB"/>
        </w:rPr>
      </w:pPr>
      <w:r w:rsidRPr="00CA274C">
        <w:rPr>
          <w:rFonts w:ascii="Calibri" w:hAnsi="Calibri" w:cs="Arial"/>
          <w:sz w:val="16"/>
          <w:szCs w:val="16"/>
        </w:rPr>
        <w:t>1.7 Any additional or different terms proposed by the Customer, whether in the Customer’s Order, acknowledgement, written correspondence, remittance or otherwise, shall not be binding on the Company and shall not become part of the Order or Agreement.</w:t>
      </w:r>
    </w:p>
    <w:p w14:paraId="2499E4E5" w14:textId="448D4610" w:rsidR="003B2D94" w:rsidRPr="003B2D94" w:rsidRDefault="00731233" w:rsidP="006823F7">
      <w:pPr>
        <w:shd w:val="clear" w:color="auto" w:fill="FFFFFF"/>
        <w:spacing w:before="120" w:after="90" w:line="240" w:lineRule="auto"/>
        <w:rPr>
          <w:rFonts w:eastAsia="Times New Roman" w:cs="Open Sans"/>
          <w:sz w:val="16"/>
          <w:szCs w:val="16"/>
          <w:lang w:eastAsia="en-GB"/>
        </w:rPr>
      </w:pPr>
      <w:r w:rsidRPr="00731233">
        <w:rPr>
          <w:rFonts w:eastAsia="Times New Roman" w:cs="Open Sans"/>
          <w:b/>
          <w:bCs/>
          <w:sz w:val="16"/>
          <w:szCs w:val="16"/>
          <w:lang w:eastAsia="en-GB"/>
        </w:rPr>
        <w:t>CUSTOMER OBLIGATIONS</w:t>
      </w:r>
      <w:r w:rsidRPr="00CA274C">
        <w:rPr>
          <w:rFonts w:eastAsia="Times New Roman" w:cs="Open Sans"/>
          <w:sz w:val="16"/>
          <w:szCs w:val="16"/>
          <w:lang w:eastAsia="en-GB"/>
        </w:rPr>
        <w:br/>
        <w:t>2.1 The Customer shall:</w:t>
      </w:r>
      <w:r w:rsidRPr="00CA274C">
        <w:rPr>
          <w:rFonts w:eastAsia="Times New Roman" w:cs="Open Sans"/>
          <w:sz w:val="16"/>
          <w:szCs w:val="16"/>
          <w:lang w:eastAsia="en-GB"/>
        </w:rPr>
        <w:br/>
        <w:t>2.1.1 Obtain and pay for all necessary consents for the installation of the System and / or the provision of the Service. The Customer warrants that all consents and licences required for the installation of the System and / or the provision of the Service on the terms of this Agreement will have been obtained prior to commencement of the Agreement;</w:t>
      </w:r>
      <w:r w:rsidRPr="00CA274C">
        <w:rPr>
          <w:rFonts w:eastAsia="Times New Roman" w:cs="Open Sans"/>
          <w:sz w:val="16"/>
          <w:szCs w:val="16"/>
          <w:lang w:eastAsia="en-GB"/>
        </w:rPr>
        <w:br/>
        <w:t>2.1.2 Give to the Company such access to the Site as is reasonably required at all reasonable times in order for the Company to install the System, provide the Service and / or exercise its rights hereunder. The Customer warrants that it is and shall be entitled (at all times that are relevant for the performance of the parties rights and obligations under this Agreement) to grant such access. In the event of such access not being made available by the Customer then the Company may charge the Customer an abortive visit charge at its standard rates;</w:t>
      </w:r>
      <w:r w:rsidRPr="00CA274C">
        <w:rPr>
          <w:rFonts w:eastAsia="Times New Roman" w:cs="Open Sans"/>
          <w:sz w:val="16"/>
          <w:szCs w:val="16"/>
          <w:lang w:eastAsia="en-GB"/>
        </w:rPr>
        <w:br/>
        <w:t>2.1.3 Ensure that there are suitable power supplies for hand-tools, adequate lighting, toilet and rest facilities, secured facilities for the storage of plant and machinery necessary to carry out the Agreement and an acceptable and safe working environment;</w:t>
      </w:r>
      <w:r w:rsidRPr="00CA274C">
        <w:rPr>
          <w:rFonts w:eastAsia="Times New Roman" w:cs="Open Sans"/>
          <w:sz w:val="16"/>
          <w:szCs w:val="16"/>
          <w:lang w:eastAsia="en-GB"/>
        </w:rPr>
        <w:br/>
        <w:t>2.1.4 In the specific case of monitored Systems;</w:t>
      </w:r>
      <w:r w:rsidRPr="00CA274C">
        <w:rPr>
          <w:rFonts w:eastAsia="Times New Roman" w:cs="Open Sans"/>
          <w:sz w:val="16"/>
          <w:szCs w:val="16"/>
          <w:lang w:eastAsia="en-GB"/>
        </w:rPr>
        <w:br/>
        <w:t>2.1.4.1 pay to the communications service provider such charges as may be made by the communications service provider for the connection of the System to the service provider’s communications network and for any maintenance charges levied by the communications service provider;</w:t>
      </w:r>
      <w:r w:rsidRPr="00CA274C">
        <w:rPr>
          <w:rFonts w:eastAsia="Times New Roman" w:cs="Open Sans"/>
          <w:sz w:val="16"/>
          <w:szCs w:val="16"/>
          <w:lang w:eastAsia="en-GB"/>
        </w:rPr>
        <w:br/>
        <w:t>2.1.4.2 agrees to ensure that any changes in respect of the System configuration, keyholder Information, passwords and other important information, is communicated to the Company in writing immediately. The Customer acknowledges that the Company has no obligation to contact a Keyholder if the details of that Keyholder are incorrect or have been changed but not notified to the Company;</w:t>
      </w:r>
      <w:r w:rsidRPr="00CA274C">
        <w:rPr>
          <w:rFonts w:eastAsia="Times New Roman" w:cs="Open Sans"/>
          <w:sz w:val="16"/>
          <w:szCs w:val="16"/>
          <w:lang w:eastAsia="en-GB"/>
        </w:rPr>
        <w:br/>
        <w:t>2.1.4.3 take all reasonable steps to prevent false activations being transmitted to the Company. The Customer warrants that in the event of false activations, which in the sole opinion of the Company are deemed excessive, the Company may:</w:t>
      </w:r>
      <w:r w:rsidRPr="00CA274C">
        <w:rPr>
          <w:rFonts w:eastAsia="Times New Roman" w:cs="Open Sans"/>
          <w:sz w:val="16"/>
          <w:szCs w:val="16"/>
          <w:lang w:eastAsia="en-GB"/>
        </w:rPr>
        <w:br/>
        <w:t>2.1.4.3.1 levy; additional charges to the Customer for the work resulting from such false activations transmitted by the System;</w:t>
      </w:r>
      <w:r w:rsidRPr="00CA274C">
        <w:rPr>
          <w:rFonts w:eastAsia="Times New Roman" w:cs="Open Sans"/>
          <w:sz w:val="16"/>
          <w:szCs w:val="16"/>
          <w:lang w:eastAsia="en-GB"/>
        </w:rPr>
        <w:br/>
        <w:t>2.1.4.3.2 suspend all or part of the Service offered to the Customer;</w:t>
      </w:r>
      <w:r w:rsidRPr="00CA274C">
        <w:rPr>
          <w:rFonts w:eastAsia="Times New Roman" w:cs="Open Sans"/>
          <w:sz w:val="16"/>
          <w:szCs w:val="16"/>
          <w:lang w:eastAsia="en-GB"/>
        </w:rPr>
        <w:br/>
        <w:t>2.1.4.3.3 charge the Customer a disconnection and reconnection fee for the disconnection and reconnection of the Service; and</w:t>
      </w:r>
      <w:r w:rsidRPr="00CA274C">
        <w:rPr>
          <w:rFonts w:eastAsia="Times New Roman" w:cs="Open Sans"/>
          <w:sz w:val="16"/>
          <w:szCs w:val="16"/>
          <w:lang w:eastAsia="en-GB"/>
        </w:rPr>
        <w:br/>
        <w:t xml:space="preserve">2.1.4.3.4 terminate the Agreement in whole or in part should the false activations continue without address by the Customer. In such instances, the Company will advise the Customer as soon as is practicably possible of the extent that the Service has been limited or suspended. For the </w:t>
      </w:r>
      <w:r w:rsidRPr="00CA274C">
        <w:rPr>
          <w:rFonts w:eastAsia="Times New Roman" w:cs="Open Sans"/>
          <w:sz w:val="16"/>
          <w:szCs w:val="16"/>
          <w:lang w:eastAsia="en-GB"/>
        </w:rPr>
        <w:t>avoidance of doubt, the Customer will not be entitled to any refund for the suspension or restriction of the Service,</w:t>
      </w:r>
      <w:r w:rsidRPr="00CA274C">
        <w:rPr>
          <w:rFonts w:eastAsia="Times New Roman" w:cs="Open Sans"/>
          <w:sz w:val="16"/>
          <w:szCs w:val="16"/>
          <w:lang w:eastAsia="en-GB"/>
        </w:rPr>
        <w:br/>
        <w:t>2.1.5 Not (and shall not permit any other person other than the Company and its duly authorised agents to) remove, repair or replace or in any way interfere with the System or any part of it;</w:t>
      </w:r>
      <w:r w:rsidRPr="00CA274C">
        <w:rPr>
          <w:rFonts w:eastAsia="Times New Roman" w:cs="Open Sans"/>
          <w:sz w:val="16"/>
          <w:szCs w:val="16"/>
          <w:lang w:eastAsia="en-GB"/>
        </w:rPr>
        <w:br/>
        <w:t>2.1.6 Notify the Company of any proposed structural alterations to the Site or of any modifications to the communications installation so that the Company may assess whether such works will affect the System or the Service. Any such extension or alteration to the System or Service, which may thereby become necessary, shall be carried out by the Company at the expense of the Customer;</w:t>
      </w:r>
      <w:r w:rsidRPr="00CA274C">
        <w:rPr>
          <w:rFonts w:eastAsia="Times New Roman" w:cs="Open Sans"/>
          <w:sz w:val="16"/>
          <w:szCs w:val="16"/>
          <w:lang w:eastAsia="en-GB"/>
        </w:rPr>
        <w:br/>
        <w:t>2.1.7 Notify the Company forthwith (confirming such notification in writing) of any defects appearing in the System and shall permit the Company to take such steps as it shall consider necessary to remedy such defect;</w:t>
      </w:r>
      <w:r w:rsidRPr="00CA274C">
        <w:rPr>
          <w:rFonts w:eastAsia="Times New Roman" w:cs="Open Sans"/>
          <w:sz w:val="16"/>
          <w:szCs w:val="16"/>
          <w:lang w:eastAsia="en-GB"/>
        </w:rPr>
        <w:br/>
        <w:t>2.1.8 Bear the cost of replacing any part of the System which is; defective, damaged, destroyed, lost or stolen. The decision to replace any part of the System is at the sole discretion of the Company;</w:t>
      </w:r>
      <w:r w:rsidRPr="00CA274C">
        <w:rPr>
          <w:rFonts w:eastAsia="Times New Roman" w:cs="Open Sans"/>
          <w:sz w:val="16"/>
          <w:szCs w:val="16"/>
          <w:lang w:eastAsia="en-GB"/>
        </w:rPr>
        <w:br/>
        <w:t>2.1.9 If the System requires a Unique Reference Number (URN), pay the prevailing fee to the relevant Police Authority for the application and / or amendment and / or transfer of the URN;</w:t>
      </w:r>
      <w:r w:rsidRPr="00CA274C">
        <w:rPr>
          <w:rFonts w:eastAsia="Times New Roman" w:cs="Open Sans"/>
          <w:sz w:val="16"/>
          <w:szCs w:val="16"/>
          <w:lang w:eastAsia="en-GB"/>
        </w:rPr>
        <w:br/>
        <w:t>2.1.10 Comply with such instructions as shall be provided with the System or as the Company shall from time to time reasonably issue;</w:t>
      </w:r>
      <w:r w:rsidRPr="00CA274C">
        <w:rPr>
          <w:rFonts w:eastAsia="Times New Roman" w:cs="Open Sans"/>
          <w:sz w:val="16"/>
          <w:szCs w:val="16"/>
          <w:lang w:eastAsia="en-GB"/>
        </w:rPr>
        <w:br/>
        <w:t>2.1.11 Take all reasonable precautions to protect the health and safety of the Company’s employees, agents and sub-contractors while on the Site;</w:t>
      </w:r>
      <w:r w:rsidRPr="00CA274C">
        <w:rPr>
          <w:rFonts w:eastAsia="Times New Roman" w:cs="Open Sans"/>
          <w:sz w:val="16"/>
          <w:szCs w:val="16"/>
          <w:lang w:eastAsia="en-GB"/>
        </w:rPr>
        <w:br/>
        <w:t>2.1.12 Make available the System and supply all documentation and other information necessary for the Company to diagnose any fault in the System;</w:t>
      </w:r>
      <w:r w:rsidRPr="00CA274C">
        <w:rPr>
          <w:rFonts w:eastAsia="Times New Roman" w:cs="Open Sans"/>
          <w:sz w:val="16"/>
          <w:szCs w:val="16"/>
          <w:lang w:eastAsia="en-GB"/>
        </w:rPr>
        <w:br/>
        <w:t>2.1.13 Maintain and make available to the Company an up to date Fire Risk Assessment compliant with the Regulatory Reform (Fire Safety) Order 2005;</w:t>
      </w:r>
      <w:r w:rsidRPr="00CA274C">
        <w:rPr>
          <w:rFonts w:eastAsia="Times New Roman" w:cs="Open Sans"/>
          <w:sz w:val="16"/>
          <w:szCs w:val="16"/>
          <w:lang w:eastAsia="en-GB"/>
        </w:rPr>
        <w:br/>
        <w:t>2.1.14 Buy the Customer’s Equipment on the terms of this Agreement;</w:t>
      </w:r>
      <w:r w:rsidRPr="00CA274C">
        <w:rPr>
          <w:rFonts w:eastAsia="Times New Roman" w:cs="Open Sans"/>
          <w:sz w:val="16"/>
          <w:szCs w:val="16"/>
          <w:lang w:eastAsia="en-GB"/>
        </w:rPr>
        <w:br/>
        <w:t>2.1.15 Maintain (through utilisation of the Service) the System in good working order to the Company’s satisfaction;</w:t>
      </w:r>
      <w:r w:rsidRPr="00CA274C">
        <w:rPr>
          <w:rFonts w:eastAsia="Times New Roman" w:cs="Open Sans"/>
          <w:sz w:val="16"/>
          <w:szCs w:val="16"/>
          <w:lang w:eastAsia="en-GB"/>
        </w:rPr>
        <w:br/>
        <w:t>2.1.16 Ensure the availability of an appropriate power supply through supply/installation of fuse spurs including 240 volt AC 13 amp unswitched fused spur supplies to be provided adjacent to the proposed panel/charger/control location/s which must be certificated to the current edition of the IEE Wiring Regulations;</w:t>
      </w:r>
      <w:r w:rsidRPr="00CA274C">
        <w:rPr>
          <w:rFonts w:eastAsia="Times New Roman" w:cs="Open Sans"/>
          <w:sz w:val="16"/>
          <w:szCs w:val="16"/>
          <w:lang w:eastAsia="en-GB"/>
        </w:rPr>
        <w:br/>
        <w:t>2.1.17 Ensure the availability of a subscriber terminal unit / communication portal and any other necessary communication line to enable monitoring;</w:t>
      </w:r>
      <w:r w:rsidRPr="00CA274C">
        <w:rPr>
          <w:rFonts w:eastAsia="Times New Roman" w:cs="Open Sans"/>
          <w:sz w:val="16"/>
          <w:szCs w:val="16"/>
          <w:lang w:eastAsia="en-GB"/>
        </w:rPr>
        <w:br/>
        <w:t>2.1.18 Be responsible for financing the collection, treatment, recovery and environmentally sound disposal of all waste including but not limited to WEEE arising or deriving from the Service or the System and will comply with all additional obligations placed upon the Customer by the WEEE Regulations by virtue of the Customer accepting the responsibility set out above; and</w:t>
      </w:r>
      <w:r w:rsidRPr="00CA274C">
        <w:rPr>
          <w:rFonts w:eastAsia="Times New Roman" w:cs="Open Sans"/>
          <w:sz w:val="16"/>
          <w:szCs w:val="16"/>
          <w:lang w:eastAsia="en-GB"/>
        </w:rPr>
        <w:br/>
        <w:t>2.1.19 Provide a duly authorised Site Representative empowered to sign the Company’s paperwork to evidence the Service was provided by the Company to the Customer’s satisfaction. Should the Customer fail to provide a duly authorised Site Representative at the time of the Company’s attendance then the Customer is deemed to have accepted the delivery of the Service is full and to their complete satisfaction.</w:t>
      </w:r>
      <w:r w:rsidRPr="00CA274C">
        <w:rPr>
          <w:rFonts w:eastAsia="Times New Roman" w:cs="Open Sans"/>
          <w:sz w:val="16"/>
          <w:szCs w:val="16"/>
          <w:lang w:eastAsia="en-GB"/>
        </w:rPr>
        <w:br/>
        <w:t>2.2 The Customer acknowledges and accepts that:</w:t>
      </w:r>
      <w:r w:rsidRPr="00CA274C">
        <w:rPr>
          <w:rFonts w:eastAsia="Times New Roman" w:cs="Open Sans"/>
          <w:sz w:val="16"/>
          <w:szCs w:val="16"/>
          <w:lang w:eastAsia="en-GB"/>
        </w:rPr>
        <w:br/>
        <w:t>2.2.1 Before the Service commences, the Customer agrees to cooperate with the Company and undertake such tests as may be requested to test that the System is properly connected / installed so that the Service can commence and be delivered;</w:t>
      </w:r>
      <w:r w:rsidRPr="00CA274C">
        <w:rPr>
          <w:rFonts w:eastAsia="Times New Roman" w:cs="Open Sans"/>
          <w:sz w:val="16"/>
          <w:szCs w:val="16"/>
          <w:lang w:eastAsia="en-GB"/>
        </w:rPr>
        <w:br/>
        <w:t>2.2.2 Should the Company determine that the circumstances of an activation or series of activations appear such that the Company wishes to contact a Keyholder, the Company will attempt to contact a minimum of two Keyholders and will make one attempt to telephone each Keyholders’ primary contact telephone number and one attempt to telephone any alternative contact number listed for that particular Keyholder. Where a Keyholder is not contactable, the Customer agrees and accepts that it shall be sufficient to leave a message on the Keyholders’ answering service or device or with the person answering the call. The Customer must also provide a primary e-mail address for reporting purposes. It is the Customer’s responsibility to provide the Company with full and correct contact details for all nominated Keyholders;</w:t>
      </w:r>
      <w:r w:rsidRPr="00CA274C">
        <w:rPr>
          <w:rFonts w:eastAsia="Times New Roman" w:cs="Open Sans"/>
          <w:sz w:val="16"/>
          <w:szCs w:val="16"/>
          <w:lang w:eastAsia="en-GB"/>
        </w:rPr>
        <w:br/>
        <w:t>2.2.3 The Company has no obligation to contact a Keyholder if the details of that Keyholder are incorrect or have been changed but not notified to the Company;</w:t>
      </w:r>
      <w:r w:rsidRPr="00CA274C">
        <w:rPr>
          <w:rFonts w:eastAsia="Times New Roman" w:cs="Open Sans"/>
          <w:sz w:val="16"/>
          <w:szCs w:val="16"/>
          <w:lang w:eastAsia="en-GB"/>
        </w:rPr>
        <w:br/>
        <w:t xml:space="preserve">2.2.4 Where the System comprises of an intruder alarm system, the Company has brought to the Customer’s attention the requirements of the prevailing policy of the National Police Chiefs’ Council (NPCC) policy </w:t>
      </w:r>
      <w:r w:rsidRPr="00CA274C">
        <w:rPr>
          <w:rFonts w:eastAsia="Times New Roman" w:cs="Open Sans"/>
          <w:sz w:val="16"/>
          <w:szCs w:val="16"/>
          <w:lang w:eastAsia="en-GB"/>
        </w:rPr>
        <w:lastRenderedPageBreak/>
        <w:t>on Police response to security systems;</w:t>
      </w:r>
      <w:r w:rsidRPr="00CA274C">
        <w:rPr>
          <w:rFonts w:eastAsia="Times New Roman" w:cs="Open Sans"/>
          <w:sz w:val="16"/>
          <w:szCs w:val="16"/>
          <w:lang w:eastAsia="en-GB"/>
        </w:rPr>
        <w:br/>
        <w:t>2.2.5 Where the System comprises of a CCTV system, the Company has brought to the Customer’s attention the requirements of the Data Protection Act in respect of CCTV monitoring; and</w:t>
      </w:r>
      <w:r w:rsidRPr="00CA274C">
        <w:rPr>
          <w:rFonts w:eastAsia="Times New Roman" w:cs="Open Sans"/>
          <w:sz w:val="16"/>
          <w:szCs w:val="16"/>
          <w:lang w:eastAsia="en-GB"/>
        </w:rPr>
        <w:br/>
        <w:t>2.2.6 Where the System comprises of any other security or fire safety system the Company has brought to the Customer’s attention the requirements of the relevant British and European Standards and Legislation.</w:t>
      </w:r>
    </w:p>
    <w:p w14:paraId="1EB01D65" w14:textId="781A50C7" w:rsidR="00731233" w:rsidRPr="00CA274C" w:rsidRDefault="00731233" w:rsidP="006823F7">
      <w:pPr>
        <w:shd w:val="clear" w:color="auto" w:fill="FFFFFF"/>
        <w:spacing w:before="120" w:after="90" w:line="240" w:lineRule="auto"/>
        <w:rPr>
          <w:rFonts w:eastAsia="Times New Roman" w:cs="Open Sans"/>
          <w:sz w:val="16"/>
          <w:szCs w:val="16"/>
          <w:lang w:eastAsia="en-GB"/>
        </w:rPr>
      </w:pPr>
      <w:r w:rsidRPr="003B2D94">
        <w:rPr>
          <w:rFonts w:eastAsia="Times New Roman" w:cs="Open Sans"/>
          <w:b/>
          <w:bCs/>
          <w:sz w:val="16"/>
          <w:szCs w:val="16"/>
          <w:lang w:eastAsia="en-GB"/>
        </w:rPr>
        <w:t>OBLIGATIONS OF THE COMPANY</w:t>
      </w:r>
      <w:r w:rsidRPr="00CA274C">
        <w:rPr>
          <w:rFonts w:eastAsia="Times New Roman" w:cs="Open Sans"/>
          <w:sz w:val="16"/>
          <w:szCs w:val="16"/>
          <w:lang w:eastAsia="en-GB"/>
        </w:rPr>
        <w:br/>
        <w:t>3.1 The Company shall;</w:t>
      </w:r>
      <w:r w:rsidRPr="00CA274C">
        <w:rPr>
          <w:rFonts w:eastAsia="Times New Roman" w:cs="Open Sans"/>
          <w:sz w:val="16"/>
          <w:szCs w:val="16"/>
          <w:lang w:eastAsia="en-GB"/>
        </w:rPr>
        <w:br/>
        <w:t>3.1.1 sell the Customer’s Equipment to the Customer;</w:t>
      </w:r>
      <w:r w:rsidRPr="00CA274C">
        <w:rPr>
          <w:rFonts w:eastAsia="Times New Roman" w:cs="Open Sans"/>
          <w:sz w:val="16"/>
          <w:szCs w:val="16"/>
          <w:lang w:eastAsia="en-GB"/>
        </w:rPr>
        <w:br/>
        <w:t>3.1.2 install the System as specified in the proposal issued to the Customer by the Company and</w:t>
      </w:r>
      <w:r w:rsidRPr="00CA274C">
        <w:rPr>
          <w:rFonts w:eastAsia="Times New Roman" w:cs="Open Sans"/>
          <w:sz w:val="16"/>
          <w:szCs w:val="16"/>
          <w:lang w:eastAsia="en-GB"/>
        </w:rPr>
        <w:br/>
        <w:t>3.1.3 during the Term provide the Service.</w:t>
      </w:r>
      <w:r w:rsidRPr="00CA274C">
        <w:rPr>
          <w:rFonts w:eastAsia="Times New Roman" w:cs="Open Sans"/>
          <w:sz w:val="16"/>
          <w:szCs w:val="16"/>
          <w:lang w:eastAsia="en-GB"/>
        </w:rPr>
        <w:br/>
        <w:t>3.2 The Company reserves the right to substitute equipment (either at the time of original installation or at replacement) detailed on the specification for any reason, providing it affords, materially, the same degree of functionality as the original items specified, having regard to the System as a whole.</w:t>
      </w:r>
      <w:r w:rsidRPr="00CA274C">
        <w:rPr>
          <w:rFonts w:eastAsia="Times New Roman" w:cs="Open Sans"/>
          <w:sz w:val="16"/>
          <w:szCs w:val="16"/>
          <w:lang w:eastAsia="en-GB"/>
        </w:rPr>
        <w:br/>
        <w:t>3.3 No installation or service work will be carried out outside Normal Working Hours unless the Customer agrees to pay additional charges to the Company at the Company’s then prevailing rates for such work at such times. Unless previously specified, no external work (whether in respect of installation or the provision of preventative or corrective maintenance services) shall be undertaken after ‘local lighting up time’ even if during Normal Working Hours, unless adequate and safe lighting, to the satisfaction of the Company, is provided by the Customer at the Customers own cost.</w:t>
      </w:r>
      <w:r w:rsidRPr="00CA274C">
        <w:rPr>
          <w:rFonts w:eastAsia="Times New Roman" w:cs="Open Sans"/>
          <w:sz w:val="16"/>
          <w:szCs w:val="16"/>
          <w:lang w:eastAsia="en-GB"/>
        </w:rPr>
        <w:br/>
        <w:t>3.4 The cost of delivery of the Customers Equipment shall be an Additional Charge unless advised otherwise. Any other method of delivery or any special packaging requirements must be specified by the Customer at the time of the order and shall be an Additional Charge.</w:t>
      </w:r>
      <w:r w:rsidRPr="00CA274C">
        <w:rPr>
          <w:rFonts w:eastAsia="Times New Roman" w:cs="Open Sans"/>
          <w:sz w:val="16"/>
          <w:szCs w:val="16"/>
          <w:lang w:eastAsia="en-GB"/>
        </w:rPr>
        <w:br/>
        <w:t>3.5 The Company will warrant any equipment comprising the Customer’s Equipment (whether a part as originally installed on the Installation / Takeover Date or a replacement part supplied during the Service) for a period of twelve months from the date it was installed (the correction period). At the Company’s discretion, this warranty includes for labour relating to the removal and replacement of such goods during this period. In addition, a warranty of all systems is subject to maintenance to current British Standards by the Company throughout the correction period. For the avoidance of doubt the cost of replacement of any parts (whether replacement or otherwise) that fail outside the correction period shall be chargeable to the Customer unless otherwise provided for under these conditions. The Customer must give written notice to the Company within 28 days from the appearance of any defect. Should the Company agree to provide an extended warranty to the Customer’s Equipment, this extension must be in writing and for the avoidance of doubt will exclude labour relating to the removal and replacement of goods which will be chargeable by the Company to the Customer at the Company’s prevailing rates.</w:t>
      </w:r>
      <w:r w:rsidRPr="00CA274C">
        <w:rPr>
          <w:rFonts w:eastAsia="Times New Roman" w:cs="Open Sans"/>
          <w:sz w:val="16"/>
          <w:szCs w:val="16"/>
          <w:lang w:eastAsia="en-GB"/>
        </w:rPr>
        <w:br/>
        <w:t>3.6 The attendance of the Company’s Commissioning Engineer to the Site whether to carry out repairs, investigate reports of false alarms or faults on the Customers Equipment whether supplied, installed or commissioned, caused by misuse, damage, neglect or vandalism will be charged as an Additional Charge and shall be at the cost of the Customer at the Company’s prevailing rates. Where any Customers Equipment is returned to the Company for repairs then unless otherwise agreed the Customer shall be responsible for the costs of carriage, to the Company.</w:t>
      </w:r>
      <w:r w:rsidRPr="00CA274C">
        <w:rPr>
          <w:rFonts w:eastAsia="Times New Roman" w:cs="Open Sans"/>
          <w:sz w:val="16"/>
          <w:szCs w:val="16"/>
          <w:lang w:eastAsia="en-GB"/>
        </w:rPr>
        <w:br/>
        <w:t>3.7 The Company will use all reasonable endeavours to meet installation timetables and the Standards but shall not be responsible for any loss suffered as a result of a failure by the Company to comply with time obligations under this Agreement. The Customer further accepts that some faults may not be capable of immediate correction by the Company. Any delays shall not entitle the Customer to rescind the Agreement.</w:t>
      </w:r>
      <w:r w:rsidRPr="00CA274C">
        <w:rPr>
          <w:rFonts w:eastAsia="Times New Roman" w:cs="Open Sans"/>
          <w:sz w:val="16"/>
          <w:szCs w:val="16"/>
          <w:lang w:eastAsia="en-GB"/>
        </w:rPr>
        <w:br/>
        <w:t>3.8 The Customer warrants that it has drawn to the attention of the Company all factors affecting the Site which may affect the method of installation, specification of the System and the provision of the Service.</w:t>
      </w:r>
      <w:r w:rsidRPr="00CA274C">
        <w:rPr>
          <w:rFonts w:eastAsia="Times New Roman" w:cs="Open Sans"/>
          <w:sz w:val="16"/>
          <w:szCs w:val="16"/>
          <w:lang w:eastAsia="en-GB"/>
        </w:rPr>
        <w:br/>
        <w:t>3.9 Unless stated otherwise in the proposal or the Acknowledgement of Sale, all prices for installation are based on the assumption that the Customers Equipment will be surface fixed. Any additional work required to install the Customers Equipment or to achieve a flush installation shall either be provided by the Customer at its cost, including (but not limited to) any redecoration that may be necessary or shall be an Additional Charge. Unless otherwise specified in the proposal or the Acknowledgement of Sale the Company shall not be obliged to reinstate or make good any part of the Site which may be affected by the installation.</w:t>
      </w:r>
      <w:r w:rsidRPr="00CA274C">
        <w:rPr>
          <w:rFonts w:eastAsia="Times New Roman" w:cs="Open Sans"/>
          <w:sz w:val="16"/>
          <w:szCs w:val="16"/>
          <w:lang w:eastAsia="en-GB"/>
        </w:rPr>
        <w:br/>
      </w:r>
      <w:r w:rsidRPr="00CA274C">
        <w:rPr>
          <w:rFonts w:eastAsia="Times New Roman" w:cs="Open Sans"/>
          <w:sz w:val="16"/>
          <w:szCs w:val="16"/>
          <w:lang w:eastAsia="en-GB"/>
        </w:rPr>
        <w:t>3.10 Unless stated in Company’s proposal or the Acknowledgement of Sale no allowance has been made for (a) the provision of as installed drawings (b) any inter- connection of the Customers Equipment to any other system or equipment at or on the Site. The provision of these will incur Additional Charges.</w:t>
      </w:r>
      <w:r w:rsidRPr="00CA274C">
        <w:rPr>
          <w:rFonts w:eastAsia="Times New Roman" w:cs="Open Sans"/>
          <w:sz w:val="16"/>
          <w:szCs w:val="16"/>
          <w:lang w:eastAsia="en-GB"/>
        </w:rPr>
        <w:br/>
        <w:t>3.11 Where the Customer’s Equipment is required to meet a particular level of audibility, whether relating to an identified level of clarity or minimum volumes, the Company accepts no liability to comply with these requirements when the quantities and/or location of Customer’s Equipment has been instructed by a third party, whether as detailed on layout drawings or equipment schedules or otherwise. If required, the Company’s Commissioning Engineer will carry out a full audibility test on completion of the installation and report on any defect as an Additional Charge. The cost of any work involved in raising the level of audibility shall be an Additional Charge.</w:t>
      </w:r>
      <w:r w:rsidRPr="00CA274C">
        <w:rPr>
          <w:rFonts w:eastAsia="Times New Roman" w:cs="Open Sans"/>
          <w:sz w:val="16"/>
          <w:szCs w:val="16"/>
          <w:lang w:eastAsia="en-GB"/>
        </w:rPr>
        <w:br/>
        <w:t>3.12 Unless specifically stated in the proposal, the Company has not included a cost for systems that use voice alarms to have their speech intelligibility confirmed via RASTI Testing. Where such tests have been specifically included and documented in the proposal, they will be carried out only after full on site tests which will need to be carried out after the main structural works have been completed. Only after these tests have been undertaken (as an Additional Charge) will the Company be in a position to advise on final speaker quantities, locations and sizes. This in turn may affect cabling requirements and amplifier sizes which will be an Additional Charge.</w:t>
      </w:r>
      <w:r w:rsidRPr="00CA274C">
        <w:rPr>
          <w:rFonts w:eastAsia="Times New Roman" w:cs="Open Sans"/>
          <w:sz w:val="16"/>
          <w:szCs w:val="16"/>
          <w:lang w:eastAsia="en-GB"/>
        </w:rPr>
        <w:br/>
        <w:t>3.13 At all times, the Company will operate in accordance with General Data Protection Regulations and its requirements in relation to the secure management of the Customer’s data.</w:t>
      </w:r>
    </w:p>
    <w:p w14:paraId="656471AC" w14:textId="77777777" w:rsidR="00731233" w:rsidRPr="00CA274C" w:rsidRDefault="00731233" w:rsidP="00731233">
      <w:pPr>
        <w:numPr>
          <w:ilvl w:val="0"/>
          <w:numId w:val="1"/>
        </w:numPr>
        <w:shd w:val="clear" w:color="auto" w:fill="FFFFFF"/>
        <w:tabs>
          <w:tab w:val="clear" w:pos="720"/>
          <w:tab w:val="num" w:pos="360"/>
        </w:tabs>
        <w:spacing w:before="120" w:after="90" w:line="240" w:lineRule="auto"/>
        <w:ind w:left="0"/>
        <w:rPr>
          <w:rFonts w:eastAsia="Times New Roman" w:cs="Open Sans"/>
          <w:sz w:val="16"/>
          <w:szCs w:val="16"/>
          <w:lang w:eastAsia="en-GB"/>
        </w:rPr>
      </w:pPr>
      <w:r w:rsidRPr="003B2D94">
        <w:rPr>
          <w:rFonts w:eastAsia="Times New Roman" w:cs="Open Sans"/>
          <w:b/>
          <w:bCs/>
          <w:sz w:val="16"/>
          <w:szCs w:val="16"/>
          <w:lang w:eastAsia="en-GB"/>
        </w:rPr>
        <w:t>COMMISSIONING</w:t>
      </w:r>
      <w:r w:rsidRPr="00CA274C">
        <w:rPr>
          <w:rFonts w:eastAsia="Times New Roman" w:cs="Open Sans"/>
          <w:sz w:val="16"/>
          <w:szCs w:val="16"/>
          <w:lang w:eastAsia="en-GB"/>
        </w:rPr>
        <w:br/>
        <w:t>4.1 Where the Customer’s Equipment to be commissioned has not been installed by the Company, the Customer will be required to provide on the Site for the period of Commissioning, a Site Representative.</w:t>
      </w:r>
      <w:r w:rsidRPr="00CA274C">
        <w:rPr>
          <w:rFonts w:eastAsia="Times New Roman" w:cs="Open Sans"/>
          <w:sz w:val="16"/>
          <w:szCs w:val="16"/>
          <w:lang w:eastAsia="en-GB"/>
        </w:rPr>
        <w:br/>
        <w:t>4.2 Before the Company’s Commissioning Engineer will commence any connection or testing work as part of the commissioning, the Customer must issue to the Commissioning Engineer for retention a complete set of all cable test sheets which must detail (as a minimum) the information required under the then current IEE Regulations.</w:t>
      </w:r>
      <w:r w:rsidRPr="00CA274C">
        <w:rPr>
          <w:rFonts w:eastAsia="Times New Roman" w:cs="Open Sans"/>
          <w:sz w:val="16"/>
          <w:szCs w:val="16"/>
          <w:lang w:eastAsia="en-GB"/>
        </w:rPr>
        <w:br/>
        <w:t>4.3 Where the Commissioning involves fire alarm systems, any documents not available to the Commissioning Engineer, will be recorded on the certificate as being a variation from BS 5839 Part 1.</w:t>
      </w:r>
      <w:r w:rsidRPr="00CA274C">
        <w:rPr>
          <w:rFonts w:eastAsia="Times New Roman" w:cs="Open Sans"/>
          <w:sz w:val="16"/>
          <w:szCs w:val="16"/>
          <w:lang w:eastAsia="en-GB"/>
        </w:rPr>
        <w:br/>
        <w:t>4.4 The Commissioning Engineer will carry out low voltage continuity earth line resistance and capacitance tests on all circuits as part of the Commissioning and any failures will be notified to the Site Representative who will be required to instigate the clearance of these faults.</w:t>
      </w:r>
      <w:r w:rsidRPr="00CA274C">
        <w:rPr>
          <w:rFonts w:eastAsia="Times New Roman" w:cs="Open Sans"/>
          <w:sz w:val="16"/>
          <w:szCs w:val="16"/>
          <w:lang w:eastAsia="en-GB"/>
        </w:rPr>
        <w:br/>
        <w:t>4.5 The Commissioning Engineer must be satisfied prior to commencement of Commissioning that all cables are clearly marked and identifiable as well as all conductors. With particular regard to Commissioning involving fire alarm systems all cables and conductors must be appropriately identified and if not this will be recorded on the certificate as a variation from BS 5839 Part 1.</w:t>
      </w:r>
      <w:r w:rsidRPr="00CA274C">
        <w:rPr>
          <w:rFonts w:eastAsia="Times New Roman" w:cs="Open Sans"/>
          <w:sz w:val="16"/>
          <w:szCs w:val="16"/>
          <w:lang w:eastAsia="en-GB"/>
        </w:rPr>
        <w:br/>
        <w:t>4.6 In the event of any delay of Commissioning and which is not due to the failure of the Company and whether caused by the Customer or otherwise, the Company retains the right to charge as an Additional Charge for either an abortive visit or for the additional hours incurred in waiting for the faults to be rectified. Any such Additional Charge will be charged at the then hourly rate for Commissioning services. In addition, any time lost due to lack of access to the Site on the pre-arranged day, incomplete works, unavailable access equipment or lack of installed drawings will be charged as an Additional Charge.</w:t>
      </w:r>
      <w:r w:rsidRPr="00CA274C">
        <w:rPr>
          <w:rFonts w:eastAsia="Times New Roman" w:cs="Open Sans"/>
          <w:sz w:val="16"/>
          <w:szCs w:val="16"/>
          <w:lang w:eastAsia="en-GB"/>
        </w:rPr>
        <w:br/>
        <w:t>4.7 The Commissioning Engineer will provide a separate docket covering the additional time involved in Commissioning which must be signed by the Site Representative. The failure by the Customer to acknowledge and accept these charges as they are incurred will result in the Commissioning Engineer not returning to the Site to complete the works.</w:t>
      </w:r>
      <w:r w:rsidRPr="00CA274C">
        <w:rPr>
          <w:rFonts w:eastAsia="Times New Roman" w:cs="Open Sans"/>
          <w:sz w:val="16"/>
          <w:szCs w:val="16"/>
          <w:lang w:eastAsia="en-GB"/>
        </w:rPr>
        <w:br/>
        <w:t>4.8 The cost of Commissioning only includes the final connection of any control Customers Equipment. All Customers’ Equipment must be connected by the time the Commissioning Engineer attends the Site. If any cables are to be terminated by the Commissioning Engineer then these must, where applicable, be glanded off and stripped ready for termination.</w:t>
      </w:r>
      <w:r w:rsidRPr="00CA274C">
        <w:rPr>
          <w:rFonts w:eastAsia="Times New Roman" w:cs="Open Sans"/>
          <w:sz w:val="16"/>
          <w:szCs w:val="16"/>
          <w:lang w:eastAsia="en-GB"/>
        </w:rPr>
        <w:br/>
        <w:t>4.9 No detector heads are to be installed by the Customer until the Commissioning Engineer has carried out his own particular test to the respective circuits. The Customer shall be responsible for the fitting of the detection head once the Commissioning Engineer is satisfied. As far as the fitting of detector heads is concerned, the Commissioning Engineer will only be involved in the setting of detector address prior to installation. Where protective covers are provided as part of the original packaging, this must be left in place until removed by the Commissioning Engineer.</w:t>
      </w:r>
      <w:r w:rsidRPr="00CA274C">
        <w:rPr>
          <w:rFonts w:eastAsia="Times New Roman" w:cs="Open Sans"/>
          <w:sz w:val="16"/>
          <w:szCs w:val="16"/>
          <w:lang w:eastAsia="en-GB"/>
        </w:rPr>
        <w:br/>
      </w:r>
      <w:r w:rsidRPr="00CA274C">
        <w:rPr>
          <w:rFonts w:eastAsia="Times New Roman" w:cs="Open Sans"/>
          <w:sz w:val="16"/>
          <w:szCs w:val="16"/>
          <w:lang w:eastAsia="en-GB"/>
        </w:rPr>
        <w:lastRenderedPageBreak/>
        <w:t>4.10 The Customer will be required to provide all analogue and addressable systems programming data at least 10 working days prior to commissioning. The failure by the Customer to provide such data may delay the Commissioning for which the Company will not be liable. The delay in providing this data may also require the Commissioning Engineer to make an additional visit or visits for which an Additional Charge may be charged.</w:t>
      </w:r>
      <w:r w:rsidRPr="00CA274C">
        <w:rPr>
          <w:rFonts w:eastAsia="Times New Roman" w:cs="Open Sans"/>
          <w:sz w:val="16"/>
          <w:szCs w:val="16"/>
          <w:lang w:eastAsia="en-GB"/>
        </w:rPr>
        <w:br/>
        <w:t>4.11 The Customer is responsible for and required to make available to the Commissioning Engineer all installed drawings and zone charts for specific schematic drawings. If requested at the time of commencement of commissioning, the Commissioning Engineer will during such Commissioning be prepared to assist to ensure that on addressable systems the correct address numbers are provided for inclusion on their own as installed drawings.</w:t>
      </w:r>
      <w:r w:rsidRPr="00CA274C">
        <w:rPr>
          <w:rFonts w:eastAsia="Times New Roman" w:cs="Open Sans"/>
          <w:sz w:val="16"/>
          <w:szCs w:val="16"/>
          <w:lang w:eastAsia="en-GB"/>
        </w:rPr>
        <w:br/>
        <w:t>4.12 Any Customers Equipment supplied by the Company which is to be commissioned will be tested in the presence of the Site Representative.</w:t>
      </w:r>
      <w:r w:rsidRPr="00CA274C">
        <w:rPr>
          <w:rFonts w:eastAsia="Times New Roman" w:cs="Open Sans"/>
          <w:sz w:val="16"/>
          <w:szCs w:val="16"/>
          <w:lang w:eastAsia="en-GB"/>
        </w:rPr>
        <w:br/>
        <w:t>4.13 The Customer is required to give at least 10 working days’ notice for the attendance of the Commissioning Engineer.</w:t>
      </w:r>
      <w:r w:rsidRPr="00CA274C">
        <w:rPr>
          <w:rFonts w:eastAsia="Times New Roman" w:cs="Open Sans"/>
          <w:sz w:val="16"/>
          <w:szCs w:val="16"/>
          <w:lang w:eastAsia="en-GB"/>
        </w:rPr>
        <w:br/>
        <w:t>4.14 Commissioning allows for one final handover to the Customer. In the event the Customer requires any third party to be present to approve the Commissioning then the Customer must arrange and any additional visit required to demonstrate the system to any third party will be an Additional Charge.</w:t>
      </w:r>
    </w:p>
    <w:p w14:paraId="776EDD4A" w14:textId="77777777" w:rsidR="003B2D94" w:rsidRDefault="00731233" w:rsidP="00731233">
      <w:pPr>
        <w:shd w:val="clear" w:color="auto" w:fill="FFFFFF"/>
        <w:spacing w:before="120" w:after="90" w:line="240" w:lineRule="auto"/>
        <w:rPr>
          <w:rFonts w:eastAsia="Times New Roman" w:cs="Open Sans"/>
          <w:b/>
          <w:bCs/>
          <w:sz w:val="16"/>
          <w:szCs w:val="16"/>
          <w:lang w:eastAsia="en-GB"/>
        </w:rPr>
      </w:pPr>
      <w:r w:rsidRPr="003B2D94">
        <w:rPr>
          <w:rFonts w:eastAsia="Times New Roman" w:cs="Open Sans"/>
          <w:b/>
          <w:bCs/>
          <w:sz w:val="16"/>
          <w:szCs w:val="16"/>
          <w:lang w:eastAsia="en-GB"/>
        </w:rPr>
        <w:t>THE COMPANY’S LIABILITY</w:t>
      </w:r>
    </w:p>
    <w:p w14:paraId="49EB2FA1" w14:textId="0B773668" w:rsidR="00731233" w:rsidRPr="003B2D94" w:rsidRDefault="00731233" w:rsidP="00731233">
      <w:pPr>
        <w:shd w:val="clear" w:color="auto" w:fill="FFFFFF"/>
        <w:spacing w:before="120" w:after="90" w:line="240" w:lineRule="auto"/>
        <w:rPr>
          <w:rFonts w:eastAsia="Times New Roman" w:cs="Open Sans"/>
          <w:b/>
          <w:bCs/>
          <w:sz w:val="16"/>
          <w:szCs w:val="16"/>
          <w:lang w:eastAsia="en-GB"/>
        </w:rPr>
      </w:pPr>
      <w:r w:rsidRPr="003B2D94">
        <w:rPr>
          <w:rFonts w:eastAsia="Times New Roman" w:cs="Open Sans"/>
          <w:b/>
          <w:bCs/>
          <w:sz w:val="16"/>
          <w:szCs w:val="16"/>
          <w:lang w:eastAsia="en-GB"/>
        </w:rPr>
        <w:t>THE CUSTOMER’S ATTENTION IS SPECIFICALLY DRAWN TO THE CONTENTS OF THIS CLAUSE</w:t>
      </w:r>
      <w:r w:rsidRPr="00CA274C">
        <w:rPr>
          <w:rFonts w:eastAsia="Times New Roman" w:cs="Open Sans"/>
          <w:sz w:val="16"/>
          <w:szCs w:val="16"/>
          <w:lang w:eastAsia="en-GB"/>
        </w:rPr>
        <w:br/>
        <w:t>5.1 The provisions of this clause set out the Company’s entire liability (including any liability for the acts and omissions of its employees or sub contractors) to the Customer in respect of any breach of its contractual obligations arising under the Agreement and any representation, statement or tortuous act or omission (including but without limit, to negligence or breach of statutory duty) arising under or in connection with the Agreement and the Customer’s attention is in particular drawn to the provisions of this clause.</w:t>
      </w:r>
      <w:r w:rsidRPr="00CA274C">
        <w:rPr>
          <w:rFonts w:eastAsia="Times New Roman" w:cs="Open Sans"/>
          <w:sz w:val="16"/>
          <w:szCs w:val="16"/>
          <w:lang w:eastAsia="en-GB"/>
        </w:rPr>
        <w:br/>
        <w:t>5.2 In view of the limitations of the System and the Service and the provisions of this clause, the Customer will arrange separate insurance cover.</w:t>
      </w:r>
      <w:r w:rsidRPr="00CA274C">
        <w:rPr>
          <w:rFonts w:eastAsia="Times New Roman" w:cs="Open Sans"/>
          <w:sz w:val="16"/>
          <w:szCs w:val="16"/>
          <w:lang w:eastAsia="en-GB"/>
        </w:rPr>
        <w:br/>
        <w:t>5.3 Any act or omission on the part of the Company or its employees, agents or sub-contractors falling within clause 5.1 shall be known as an ‘Event of Default’.</w:t>
      </w:r>
      <w:r w:rsidRPr="00CA274C">
        <w:rPr>
          <w:rFonts w:eastAsia="Times New Roman" w:cs="Open Sans"/>
          <w:sz w:val="16"/>
          <w:szCs w:val="16"/>
          <w:lang w:eastAsia="en-GB"/>
        </w:rPr>
        <w:br/>
        <w:t>5.4 Subject to clauses 5.5 and 5.6 the Company will not be liable for any loss, damage or injury sustained by the Customer or his property unless directly caused by the negligence of the Company or its employees.</w:t>
      </w:r>
      <w:r w:rsidRPr="00CA274C">
        <w:rPr>
          <w:rFonts w:eastAsia="Times New Roman" w:cs="Open Sans"/>
          <w:sz w:val="16"/>
          <w:szCs w:val="16"/>
          <w:lang w:eastAsia="en-GB"/>
        </w:rPr>
        <w:br/>
        <w:t>5.5 Subject to the provisions of clause 5.6 the entire aggregate liability of the Company its employees agents and subcontractors in respect of any Event of Default shall be limited to a maximum sum equivalent to 30% of the total Installation Charge or 3 times the sum of the Annual Maintenance Charge or Annual Monitoring Charge – whichever is the lower – (in each case as at the date of the Event of Default, if known, otherwise, as at the date of notification of the claim to the Company). There will be no liability on behalf of the Company if the relevant invoice from the Company has not been paid by the Customer prior to the Event of Default.</w:t>
      </w:r>
      <w:r w:rsidRPr="00CA274C">
        <w:rPr>
          <w:rFonts w:eastAsia="Times New Roman" w:cs="Open Sans"/>
          <w:sz w:val="16"/>
          <w:szCs w:val="16"/>
          <w:lang w:eastAsia="en-GB"/>
        </w:rPr>
        <w:br/>
        <w:t>5.6 The Company does not restrict its liability in respect of death or personal injury resulting from its own or that of its employees agents or subcontractors negligence or any damage suffered by the Customer where it would be unlawful to do so.</w:t>
      </w:r>
      <w:r w:rsidRPr="00CA274C">
        <w:rPr>
          <w:rFonts w:eastAsia="Times New Roman" w:cs="Open Sans"/>
          <w:sz w:val="16"/>
          <w:szCs w:val="16"/>
          <w:lang w:eastAsia="en-GB"/>
        </w:rPr>
        <w:br/>
        <w:t>5.7 Subject to clause 5.6 the Company shall not be liable to the Customer in respect of any Event of Default for loss of profits, goodwill or any type of special, indirect, uninsured or consequential loss (including loss or damage suffered by the Customer as a result of action brought by a 3rd party) even if such loss was reasonably foreseeable or the Company had been advised of the possibility of the Customer incurring the same.</w:t>
      </w:r>
      <w:r w:rsidRPr="00CA274C">
        <w:rPr>
          <w:rFonts w:eastAsia="Times New Roman" w:cs="Open Sans"/>
          <w:sz w:val="16"/>
          <w:szCs w:val="16"/>
          <w:lang w:eastAsia="en-GB"/>
        </w:rPr>
        <w:br/>
        <w:t>5.8 If a number of Events of Default give rise substantially to the same loss then they shall be regarded as giving rise to only one claim under this Agreement.</w:t>
      </w:r>
      <w:r w:rsidRPr="00CA274C">
        <w:rPr>
          <w:rFonts w:eastAsia="Times New Roman" w:cs="Open Sans"/>
          <w:sz w:val="16"/>
          <w:szCs w:val="16"/>
          <w:lang w:eastAsia="en-GB"/>
        </w:rPr>
        <w:br/>
        <w:t>5.9 The Customer shall afford the Company (if it shall so request) a reasonable time in which to remedy any Event of Default.</w:t>
      </w:r>
      <w:r w:rsidRPr="00CA274C">
        <w:rPr>
          <w:rFonts w:eastAsia="Times New Roman" w:cs="Open Sans"/>
          <w:sz w:val="16"/>
          <w:szCs w:val="16"/>
          <w:lang w:eastAsia="en-GB"/>
        </w:rPr>
        <w:br/>
        <w:t>5.10 Without prejudice to the generality of the foregoing the Company shall not be liable for;</w:t>
      </w:r>
      <w:r w:rsidRPr="00CA274C">
        <w:rPr>
          <w:rFonts w:eastAsia="Times New Roman" w:cs="Open Sans"/>
          <w:sz w:val="16"/>
          <w:szCs w:val="16"/>
          <w:lang w:eastAsia="en-GB"/>
        </w:rPr>
        <w:br/>
        <w:t>5.10.1 any failure of the System to transmit data from the site;</w:t>
      </w:r>
      <w:r w:rsidRPr="00CA274C">
        <w:rPr>
          <w:rFonts w:eastAsia="Times New Roman" w:cs="Open Sans"/>
          <w:sz w:val="16"/>
          <w:szCs w:val="16"/>
          <w:lang w:eastAsia="en-GB"/>
        </w:rPr>
        <w:br/>
        <w:t>5.10.2 any failure in the telecommunications network, telephone lines, power supplies, utilities or other services provided by a service provider or utility or any other condition beyond the Company’s control that prevents the System from in any way performing or the Company from being able to perform part or all of the Service and / or secure attendance of a Keyholder or the Emergency Services to the site;</w:t>
      </w:r>
      <w:r w:rsidRPr="00CA274C">
        <w:rPr>
          <w:rFonts w:eastAsia="Times New Roman" w:cs="Open Sans"/>
          <w:sz w:val="16"/>
          <w:szCs w:val="16"/>
          <w:lang w:eastAsia="en-GB"/>
        </w:rPr>
        <w:br/>
      </w:r>
      <w:r w:rsidRPr="00CA274C">
        <w:rPr>
          <w:rFonts w:eastAsia="Times New Roman" w:cs="Open Sans"/>
          <w:sz w:val="16"/>
          <w:szCs w:val="16"/>
          <w:lang w:eastAsia="en-GB"/>
        </w:rPr>
        <w:t>5.10.3 any breach of contract due to any cause beyond its reasonable control including but not limited to; force majeure, Acts of God, war, military actions, sabotage, terrorist actions, riots, civil disobedience, strikes, industrial action, civil disaster, floods, lightning, epidemics, fire and acts or omissions of any party for which the Company is not responsible;</w:t>
      </w:r>
      <w:r w:rsidRPr="00CA274C">
        <w:rPr>
          <w:rFonts w:eastAsia="Times New Roman" w:cs="Open Sans"/>
          <w:sz w:val="16"/>
          <w:szCs w:val="16"/>
          <w:lang w:eastAsia="en-GB"/>
        </w:rPr>
        <w:br/>
        <w:t>5.10.4 any loss, damage, costs, expenses or any other claims for compensation arising from incomplete, inaccurate or corrupted data transmissions being received by the Company; and</w:t>
      </w:r>
      <w:r w:rsidRPr="00CA274C">
        <w:rPr>
          <w:rFonts w:eastAsia="Times New Roman" w:cs="Open Sans"/>
          <w:sz w:val="16"/>
          <w:szCs w:val="16"/>
          <w:lang w:eastAsia="en-GB"/>
        </w:rPr>
        <w:br/>
        <w:t>5.10.5 any loss, damage, costs, expenses or any other claims for compensation arising from delays in Installation or service provision caused by circumstances beyond the control of the Company.</w:t>
      </w:r>
      <w:r w:rsidRPr="00CA274C">
        <w:rPr>
          <w:rFonts w:eastAsia="Times New Roman" w:cs="Open Sans"/>
          <w:sz w:val="16"/>
          <w:szCs w:val="16"/>
          <w:lang w:eastAsia="en-GB"/>
        </w:rPr>
        <w:br/>
        <w:t>5.11 The Customer acknowledges that;</w:t>
      </w:r>
      <w:r w:rsidRPr="00CA274C">
        <w:rPr>
          <w:rFonts w:eastAsia="Times New Roman" w:cs="Open Sans"/>
          <w:sz w:val="16"/>
          <w:szCs w:val="16"/>
          <w:lang w:eastAsia="en-GB"/>
        </w:rPr>
        <w:br/>
        <w:t>5.11.1 the Company has no special knowledge of the nature and value of the contents of the Site or of the nature of the risks to which the Site and its contents will be exposed;</w:t>
      </w:r>
      <w:r w:rsidRPr="00CA274C">
        <w:rPr>
          <w:rFonts w:eastAsia="Times New Roman" w:cs="Open Sans"/>
          <w:sz w:val="16"/>
          <w:szCs w:val="16"/>
          <w:lang w:eastAsia="en-GB"/>
        </w:rPr>
        <w:br/>
        <w:t>5.11.2 the System and the Service are only an aid to security and fire safety and are designed to reduce the risk of loss or damage to the Site, its contents and occupants but does not guarantee to eliminate any part of such risk. The Company does not warrant or guarantee that the System or the Service will prevent, deter or restrict fire or trespass on the site or damage or criminal actions against the Site, its contents or occupants. The Company does not warrant or represent that the System or the Service is incapable of being compromised, neutralized bypassed or otherwise rendered inoperative by the Customer, trespassers, intruders or other unauthorized persons. In such event the Company shall not be liable for direct or indirect loss or damage suffered by the Customer, occupants, intruders or other unauthorised persons and the Customer acknowledges and agrees to the limitations of the Company’s liability in relation to this clause;</w:t>
      </w:r>
      <w:r w:rsidRPr="00CA274C">
        <w:rPr>
          <w:rFonts w:eastAsia="Times New Roman" w:cs="Open Sans"/>
          <w:sz w:val="16"/>
          <w:szCs w:val="16"/>
          <w:lang w:eastAsia="en-GB"/>
        </w:rPr>
        <w:br/>
        <w:t>5.11.3 the effectiveness of the System and / or Service is limited to the configuration of the System on the Site. As such, the System may suffer from areas of reduced detection, which can result in fire and intrusions not being detected by the System. Furthermore, changes in atmospheric conditions can result in changes in the effective operating range of detection devices, creating transient ‘blind spots’;</w:t>
      </w:r>
      <w:r w:rsidRPr="00CA274C">
        <w:rPr>
          <w:rFonts w:eastAsia="Times New Roman" w:cs="Open Sans"/>
          <w:sz w:val="16"/>
          <w:szCs w:val="16"/>
          <w:lang w:eastAsia="en-GB"/>
        </w:rPr>
        <w:br/>
        <w:t>5.11.4 the provision of the Service will not guarantee that the System will operate without interruption or error.</w:t>
      </w:r>
      <w:r w:rsidRPr="00CA274C">
        <w:rPr>
          <w:rFonts w:eastAsia="Times New Roman" w:cs="Open Sans"/>
          <w:sz w:val="16"/>
          <w:szCs w:val="16"/>
          <w:lang w:eastAsia="en-GB"/>
        </w:rPr>
        <w:br/>
        <w:t>5.12 The Customer agrees to immediately advise the Company by telephone and in writing within 48 hours, to be delivered to the Company by registered mail, details of any incident or complaint regarding the System or the Service to enable the Company to investigate the incident or complaint. In the event of the Customer making a claim against the Company for loss or damage, the claim must be made within 21 days of the occurrence specifying in detail the quantum and the basis of the claim. The Company shall have no liability for any claim made outside this period.</w:t>
      </w:r>
      <w:r w:rsidRPr="00CA274C">
        <w:rPr>
          <w:rFonts w:eastAsia="Times New Roman" w:cs="Open Sans"/>
          <w:sz w:val="16"/>
          <w:szCs w:val="16"/>
          <w:lang w:eastAsia="en-GB"/>
        </w:rPr>
        <w:br/>
        <w:t>5.13 If the System should fail, due to a faulty part, which has not been supplied or manufactured by the Company, the Company shall have no liability for such failure.</w:t>
      </w:r>
      <w:r w:rsidRPr="00CA274C">
        <w:rPr>
          <w:rFonts w:eastAsia="Times New Roman" w:cs="Open Sans"/>
          <w:sz w:val="16"/>
          <w:szCs w:val="16"/>
          <w:lang w:eastAsia="en-GB"/>
        </w:rPr>
        <w:br/>
        <w:t>5.14 The Customer shall be responsible for and reimburse the Company for any charges made by the Police, Fire or any other authority to the Company in connection with the installation and/or Commissioning of the System.</w:t>
      </w:r>
    </w:p>
    <w:p w14:paraId="5E8F1186" w14:textId="77777777" w:rsidR="00731233" w:rsidRPr="00CA274C" w:rsidRDefault="00731233" w:rsidP="00731233">
      <w:pPr>
        <w:numPr>
          <w:ilvl w:val="0"/>
          <w:numId w:val="1"/>
        </w:numPr>
        <w:shd w:val="clear" w:color="auto" w:fill="FFFFFF"/>
        <w:tabs>
          <w:tab w:val="clear" w:pos="720"/>
          <w:tab w:val="num" w:pos="360"/>
        </w:tabs>
        <w:spacing w:before="120" w:after="90" w:line="240" w:lineRule="auto"/>
        <w:ind w:left="0"/>
        <w:rPr>
          <w:rFonts w:eastAsia="Times New Roman" w:cs="Open Sans"/>
          <w:sz w:val="16"/>
          <w:szCs w:val="16"/>
          <w:lang w:eastAsia="en-GB"/>
        </w:rPr>
      </w:pPr>
      <w:r w:rsidRPr="003B2D94">
        <w:rPr>
          <w:rFonts w:eastAsia="Times New Roman" w:cs="Open Sans"/>
          <w:b/>
          <w:bCs/>
          <w:sz w:val="16"/>
          <w:szCs w:val="16"/>
          <w:lang w:eastAsia="en-GB"/>
        </w:rPr>
        <w:t>ACCEPTANCE</w:t>
      </w:r>
      <w:r w:rsidRPr="00CA274C">
        <w:rPr>
          <w:rFonts w:eastAsia="Times New Roman" w:cs="Open Sans"/>
          <w:sz w:val="16"/>
          <w:szCs w:val="16"/>
          <w:lang w:eastAsia="en-GB"/>
        </w:rPr>
        <w:br/>
        <w:t>6.1 Once the Company has commenced installation of the System or has started to provide the Customer with the Service, or on payment in part or in full for the System or the Service, the Customer acknowledges they have accepted the entire Terms set out in this Agreement.</w:t>
      </w:r>
      <w:r w:rsidRPr="00CA274C">
        <w:rPr>
          <w:rFonts w:eastAsia="Times New Roman" w:cs="Open Sans"/>
          <w:sz w:val="16"/>
          <w:szCs w:val="16"/>
          <w:lang w:eastAsia="en-GB"/>
        </w:rPr>
        <w:br/>
        <w:t>6.2 The Customer may (with the Company’s prior written consent) cancel the Agreement before the Installation / Takeover Date. In the event of such cancellation the Company shall be entitled to levy a cancellation charge (which shall become payable immediately by the Customer) at the rate of 25% of the Installation Charge or 50% of the Annual Maintenance Charge and / or 50% of the Annual Monitoring Charge (whichever is the greater) together with all restocking charges incurred by the Company.</w:t>
      </w:r>
    </w:p>
    <w:p w14:paraId="31A019F2" w14:textId="77777777" w:rsidR="00731233" w:rsidRPr="00CA274C" w:rsidRDefault="00731233" w:rsidP="00731233">
      <w:pPr>
        <w:numPr>
          <w:ilvl w:val="0"/>
          <w:numId w:val="1"/>
        </w:numPr>
        <w:shd w:val="clear" w:color="auto" w:fill="FFFFFF"/>
        <w:tabs>
          <w:tab w:val="clear" w:pos="720"/>
          <w:tab w:val="num" w:pos="360"/>
        </w:tabs>
        <w:spacing w:before="120" w:after="90" w:line="240" w:lineRule="auto"/>
        <w:ind w:left="0"/>
        <w:rPr>
          <w:rFonts w:eastAsia="Times New Roman" w:cs="Open Sans"/>
          <w:sz w:val="16"/>
          <w:szCs w:val="16"/>
          <w:lang w:eastAsia="en-GB"/>
        </w:rPr>
      </w:pPr>
      <w:r w:rsidRPr="003B2D94">
        <w:rPr>
          <w:rFonts w:eastAsia="Times New Roman" w:cs="Open Sans"/>
          <w:b/>
          <w:bCs/>
          <w:sz w:val="16"/>
          <w:szCs w:val="16"/>
          <w:lang w:eastAsia="en-GB"/>
        </w:rPr>
        <w:t>PAYMENT</w:t>
      </w:r>
      <w:r w:rsidRPr="00CA274C">
        <w:rPr>
          <w:rFonts w:eastAsia="Times New Roman" w:cs="Open Sans"/>
          <w:sz w:val="16"/>
          <w:szCs w:val="16"/>
          <w:lang w:eastAsia="en-GB"/>
        </w:rPr>
        <w:br/>
        <w:t>7.1 In consideration of the Service provided to the Customer by the Company, the Customer will;</w:t>
      </w:r>
      <w:r w:rsidRPr="00CA274C">
        <w:rPr>
          <w:rFonts w:eastAsia="Times New Roman" w:cs="Open Sans"/>
          <w:sz w:val="16"/>
          <w:szCs w:val="16"/>
          <w:lang w:eastAsia="en-GB"/>
        </w:rPr>
        <w:br/>
        <w:t>7.1.1 pay 50% of the Installation Charge on issue of order to the Company and 50% on the Installation / Takeover Date or agree with the Company, at the Company’s sole discretion, to pay 50% of the Installation Charge on issue of order to the Company and then pay the remaining 50% of the Installation Charge in pre-agreed, interim payments, to the Company;</w:t>
      </w:r>
      <w:r w:rsidRPr="00CA274C">
        <w:rPr>
          <w:rFonts w:eastAsia="Times New Roman" w:cs="Open Sans"/>
          <w:sz w:val="16"/>
          <w:szCs w:val="16"/>
          <w:lang w:eastAsia="en-GB"/>
        </w:rPr>
        <w:br/>
        <w:t xml:space="preserve">7.1.2 pay 100% of the Annual Maintenance Charge and / or 100% of the Annual Monitoring Charge prior to the Installation / Takeover Date and each subsequent years’ Annual Maintenance Charge and / or Annual </w:t>
      </w:r>
      <w:r w:rsidRPr="00CA274C">
        <w:rPr>
          <w:rFonts w:eastAsia="Times New Roman" w:cs="Open Sans"/>
          <w:sz w:val="16"/>
          <w:szCs w:val="16"/>
          <w:lang w:eastAsia="en-GB"/>
        </w:rPr>
        <w:lastRenderedPageBreak/>
        <w:t>Monitoring Charge, prior to the commencement of the period to which the invoice relates;</w:t>
      </w:r>
      <w:r w:rsidRPr="00CA274C">
        <w:rPr>
          <w:rFonts w:eastAsia="Times New Roman" w:cs="Open Sans"/>
          <w:sz w:val="16"/>
          <w:szCs w:val="16"/>
          <w:lang w:eastAsia="en-GB"/>
        </w:rPr>
        <w:br/>
        <w:t>7.1.3 pay (at the Company’s prevailing rates) all Additional Charges upon receipt of the Company’s invoice at the very latest within 28 days of the Company’s Equipment having been delivered to Site or the work being undertaken by the Company (whichever is the sooner).</w:t>
      </w:r>
      <w:r w:rsidRPr="00CA274C">
        <w:rPr>
          <w:rFonts w:eastAsia="Times New Roman" w:cs="Open Sans"/>
          <w:sz w:val="16"/>
          <w:szCs w:val="16"/>
          <w:lang w:eastAsia="en-GB"/>
        </w:rPr>
        <w:br/>
        <w:t>7.2 The Company may, at its sole discretion, allow payment of the Annual Maintenance Charge by instalment. Should the Company permit payment of the Annual Maintenance Charge by instalments and any instalment is not paid then the total amount of the Annual Maintenance Charge (including the instalment surcharge) will become immediately due and payable. Any payments made by instalments must be paid through Direct Debit.</w:t>
      </w:r>
      <w:r w:rsidRPr="00CA274C">
        <w:rPr>
          <w:rFonts w:eastAsia="Times New Roman" w:cs="Open Sans"/>
          <w:sz w:val="16"/>
          <w:szCs w:val="16"/>
          <w:lang w:eastAsia="en-GB"/>
        </w:rPr>
        <w:br/>
        <w:t>7.3 All sums due by the Customer to the Company under the Agreement shall be paid without any set-off (whether legal or equitable) deduction or withholding of any kind.</w:t>
      </w:r>
      <w:r w:rsidRPr="00CA274C">
        <w:rPr>
          <w:rFonts w:eastAsia="Times New Roman" w:cs="Open Sans"/>
          <w:sz w:val="16"/>
          <w:szCs w:val="16"/>
          <w:lang w:eastAsia="en-GB"/>
        </w:rPr>
        <w:br/>
        <w:t>7.4 The Company will not accept as a reason for non-payment any defects arising from the installation of the System, which have not been notified in writing to the Company within 14 days of the Installation / Takeover Date.</w:t>
      </w:r>
      <w:r w:rsidRPr="00CA274C">
        <w:rPr>
          <w:rFonts w:eastAsia="Times New Roman" w:cs="Open Sans"/>
          <w:sz w:val="16"/>
          <w:szCs w:val="16"/>
          <w:lang w:eastAsia="en-GB"/>
        </w:rPr>
        <w:br/>
        <w:t>7.5 If the Customer fails to make any payment as and when it becomes due, the Company shall be entitled to do all or any of the following (in any order and on more than one occasion and such rights shall be in addition to any the Company shall have at law);</w:t>
      </w:r>
      <w:r w:rsidRPr="00CA274C">
        <w:rPr>
          <w:rFonts w:eastAsia="Times New Roman" w:cs="Open Sans"/>
          <w:sz w:val="16"/>
          <w:szCs w:val="16"/>
          <w:lang w:eastAsia="en-GB"/>
        </w:rPr>
        <w:br/>
        <w:t>7.5.1 cancel or suspend all or any part of the Service without incurring any liability and without prejudice to the Company’s rights to collect and levy the charges for such services. Cancellation and / or suspension and reinstatement of monitoring will lead to a fee being charged at the Company’s then current rate; and</w:t>
      </w:r>
      <w:r w:rsidRPr="00CA274C">
        <w:rPr>
          <w:rFonts w:eastAsia="Times New Roman" w:cs="Open Sans"/>
          <w:sz w:val="16"/>
          <w:szCs w:val="16"/>
          <w:lang w:eastAsia="en-GB"/>
        </w:rPr>
        <w:br/>
        <w:t>7.5.2 charge the Customer interest (both before and after any judgement) on unpaid sums beyond their due date at the rate of 8% per month, compounded monthly, until payment is made in full.</w:t>
      </w:r>
      <w:r w:rsidRPr="00CA274C">
        <w:rPr>
          <w:rFonts w:eastAsia="Times New Roman" w:cs="Open Sans"/>
          <w:sz w:val="16"/>
          <w:szCs w:val="16"/>
          <w:lang w:eastAsia="en-GB"/>
        </w:rPr>
        <w:br/>
        <w:t>7.6 All costs, charges and expenses incurred by the Company (including legal and court costs) in recovering or attempting to recover any debt shall be paid by the Customer on a full indemnity basis. The Company shall be entitled to charge (in addition to interest and any legal costs ordered by the court, and without prejudice to any other rights or remedies available to the Company) the sum of £150 (excluding VAT) by way of notional liquidated damages and as a contribution to the administrative costs incurred by the Company in taking steps to secure overdue payment. The provisions of this clause shall apply notwithstanding any termination or cancellation of this Agreement.</w:t>
      </w:r>
      <w:r w:rsidRPr="00CA274C">
        <w:rPr>
          <w:rFonts w:eastAsia="Times New Roman" w:cs="Open Sans"/>
          <w:sz w:val="16"/>
          <w:szCs w:val="16"/>
          <w:lang w:eastAsia="en-GB"/>
        </w:rPr>
        <w:br/>
        <w:t>7.7 Any addition or variation to the quantities of assets or components, which comprise the System, may, at the Company’s sole discretion, result in an increase to the Annual Maintenance Charge, Annual Monitoring Charge and Additional Charges.</w:t>
      </w:r>
      <w:r w:rsidRPr="00CA274C">
        <w:rPr>
          <w:rFonts w:eastAsia="Times New Roman" w:cs="Open Sans"/>
          <w:sz w:val="16"/>
          <w:szCs w:val="16"/>
          <w:lang w:eastAsia="en-GB"/>
        </w:rPr>
        <w:br/>
        <w:t xml:space="preserve">7.8 </w:t>
      </w:r>
      <w:r w:rsidRPr="00CA274C">
        <w:rPr>
          <w:rFonts w:ascii="Calibri" w:hAnsi="Calibri" w:cs="Arial"/>
          <w:sz w:val="16"/>
          <w:szCs w:val="16"/>
        </w:rPr>
        <w:t xml:space="preserve">The Company may increase the Annual Maintenance Charge, </w:t>
      </w:r>
      <w:r w:rsidRPr="00CA274C">
        <w:rPr>
          <w:rFonts w:eastAsia="Times New Roman" w:cs="Open Sans"/>
          <w:sz w:val="16"/>
          <w:szCs w:val="16"/>
          <w:lang w:eastAsia="en-GB"/>
        </w:rPr>
        <w:t>Annual Monitoring Charge and Additional Charges</w:t>
      </w:r>
      <w:r w:rsidRPr="00CA274C">
        <w:rPr>
          <w:rFonts w:ascii="Calibri" w:hAnsi="Calibri" w:cs="Arial"/>
          <w:sz w:val="16"/>
          <w:szCs w:val="16"/>
        </w:rPr>
        <w:t xml:space="preserve"> by giving written notice of such increase to the Customer provided always that the Annual Maintenance Charge, </w:t>
      </w:r>
      <w:r w:rsidRPr="00CA274C">
        <w:rPr>
          <w:rFonts w:eastAsia="Times New Roman" w:cs="Open Sans"/>
          <w:sz w:val="16"/>
          <w:szCs w:val="16"/>
          <w:lang w:eastAsia="en-GB"/>
        </w:rPr>
        <w:t>Annual Monitoring Charge and Additional Charges</w:t>
      </w:r>
      <w:r w:rsidRPr="00CA274C">
        <w:rPr>
          <w:rFonts w:ascii="Calibri" w:hAnsi="Calibri" w:cs="Arial"/>
          <w:sz w:val="16"/>
          <w:szCs w:val="16"/>
        </w:rPr>
        <w:t xml:space="preserve"> shall increase on an annual basis with effect from each anniversary of the Installation / Takeover Date by 10% or in line with the percentage increase in the Retail Prices Index in the preceding 12-month period (whichever is the higher) and the first such increase shall take effect on the first anniversary of the Installation / Takeover Date and shall be based on the latest available figure for the percentage increase in the Retail Prices Index.</w:t>
      </w:r>
    </w:p>
    <w:p w14:paraId="661031B4" w14:textId="77777777" w:rsidR="00731233" w:rsidRPr="00CA274C" w:rsidRDefault="00731233" w:rsidP="00731233">
      <w:pPr>
        <w:shd w:val="clear" w:color="auto" w:fill="FFFFFF"/>
        <w:spacing w:before="120" w:after="90" w:line="240" w:lineRule="auto"/>
        <w:rPr>
          <w:rFonts w:eastAsia="Times New Roman" w:cs="Open Sans"/>
          <w:sz w:val="16"/>
          <w:szCs w:val="16"/>
          <w:lang w:eastAsia="en-GB"/>
        </w:rPr>
      </w:pPr>
      <w:r w:rsidRPr="00CA274C">
        <w:rPr>
          <w:rFonts w:eastAsia="Times New Roman" w:cs="Open Sans"/>
          <w:sz w:val="16"/>
          <w:szCs w:val="16"/>
          <w:lang w:eastAsia="en-GB"/>
        </w:rPr>
        <w:t>7.9 In the event of a material increase in the cost to the Company of labour and/or equipment in order for the Services to the provided, the Company shall be entitled to increase the Annual Maintenance Charge, Annual Monitoring Charge and Additional Charges by a reasonably amount to take account of the increase costs to the Company on each anniversary of the Installation / Takeover Date by giving written notice (which may be in the form of the invoice) of such increase to the Customer.</w:t>
      </w:r>
    </w:p>
    <w:p w14:paraId="164FA999" w14:textId="77777777" w:rsidR="00731233" w:rsidRPr="00CA274C" w:rsidRDefault="00731233" w:rsidP="003B2D94">
      <w:pPr>
        <w:shd w:val="clear" w:color="auto" w:fill="FFFFFF"/>
        <w:spacing w:after="0" w:line="240" w:lineRule="auto"/>
        <w:rPr>
          <w:rFonts w:eastAsia="Times New Roman" w:cs="Open Sans"/>
          <w:sz w:val="16"/>
          <w:szCs w:val="16"/>
          <w:lang w:eastAsia="en-GB"/>
        </w:rPr>
      </w:pPr>
      <w:r w:rsidRPr="003B2D94">
        <w:rPr>
          <w:rFonts w:eastAsia="Times New Roman" w:cs="Open Sans"/>
          <w:b/>
          <w:bCs/>
          <w:sz w:val="16"/>
          <w:szCs w:val="16"/>
          <w:lang w:eastAsia="en-GB"/>
        </w:rPr>
        <w:t>TERM</w:t>
      </w:r>
      <w:r w:rsidRPr="00CA274C">
        <w:rPr>
          <w:rFonts w:eastAsia="Times New Roman" w:cs="Open Sans"/>
          <w:sz w:val="16"/>
          <w:szCs w:val="16"/>
          <w:lang w:eastAsia="en-GB"/>
        </w:rPr>
        <w:br/>
        <w:t>8.1 Where Service is to be provided, the initial term of this Agreement is five years commencing from the Installation / Takeover Date.</w:t>
      </w:r>
      <w:r w:rsidRPr="00CA274C">
        <w:rPr>
          <w:rFonts w:eastAsia="Times New Roman" w:cs="Open Sans"/>
          <w:sz w:val="16"/>
          <w:szCs w:val="16"/>
          <w:lang w:eastAsia="en-GB"/>
        </w:rPr>
        <w:br/>
        <w:t>8.2 At the end of the initial term and each subsequent period, the Term will be automatically renewed for a further 12 months unless the Company or the Customer has given the other written notice of its wish to terminate the Agreement at least 90 days before the end of the then current Term.</w:t>
      </w:r>
      <w:r w:rsidRPr="00CA274C">
        <w:rPr>
          <w:rFonts w:eastAsia="Times New Roman" w:cs="Open Sans"/>
          <w:sz w:val="16"/>
          <w:szCs w:val="16"/>
          <w:lang w:eastAsia="en-GB"/>
        </w:rPr>
        <w:br/>
        <w:t>8.3 If the Agreement is not terminated in accordance with these Terms, then the Customer shall make payment of the Annual Maintenance Charge and / or Annual Monitoring Charge for the additional Term prior to the expiry of the current Term to avoid incurring the administration charges and ongoing interest upon sums due to the Company.</w:t>
      </w:r>
      <w:r w:rsidRPr="00CA274C">
        <w:rPr>
          <w:rFonts w:eastAsia="Times New Roman" w:cs="Open Sans"/>
          <w:sz w:val="16"/>
          <w:szCs w:val="16"/>
          <w:lang w:eastAsia="en-GB"/>
        </w:rPr>
        <w:br/>
        <w:t xml:space="preserve">8.4 If the Customer wishes to cancel the Agreement before the end of the </w:t>
      </w:r>
      <w:r w:rsidRPr="00CA274C">
        <w:rPr>
          <w:rFonts w:eastAsia="Times New Roman" w:cs="Open Sans"/>
          <w:sz w:val="16"/>
          <w:szCs w:val="16"/>
          <w:lang w:eastAsia="en-GB"/>
        </w:rPr>
        <w:t>Term and without giving notice in accordance with clause 8.2, then the Customer shall:</w:t>
      </w:r>
      <w:r w:rsidRPr="00CA274C">
        <w:rPr>
          <w:rFonts w:eastAsia="Times New Roman" w:cs="Open Sans"/>
          <w:sz w:val="16"/>
          <w:szCs w:val="16"/>
          <w:lang w:eastAsia="en-GB"/>
        </w:rPr>
        <w:br/>
        <w:t>8.4.1 pay to the Company on demand all arrears of the Annual Maintenance Charge and / or Annual Monitoring Charge and Additional Charges;</w:t>
      </w:r>
    </w:p>
    <w:p w14:paraId="092A18F2" w14:textId="77777777" w:rsidR="00731233" w:rsidRPr="00CA274C" w:rsidRDefault="00731233" w:rsidP="00731233">
      <w:pPr>
        <w:shd w:val="clear" w:color="auto" w:fill="FFFFFF"/>
        <w:spacing w:after="0" w:line="240" w:lineRule="auto"/>
        <w:rPr>
          <w:rFonts w:eastAsia="Times New Roman" w:cs="Open Sans"/>
          <w:sz w:val="16"/>
          <w:szCs w:val="16"/>
          <w:lang w:eastAsia="en-GB"/>
        </w:rPr>
      </w:pPr>
      <w:r w:rsidRPr="00CA274C">
        <w:rPr>
          <w:rFonts w:eastAsia="Times New Roman" w:cs="Open Sans"/>
          <w:sz w:val="16"/>
          <w:szCs w:val="16"/>
          <w:lang w:eastAsia="en-GB"/>
        </w:rPr>
        <w:t>8.4.2 pay to the Company on demand the Annual Maintenance Charge and / or Annual Monitoring Charge and Additional Charges that would have been paid by the Customer for the remainder of the duration of the Term;</w:t>
      </w:r>
      <w:r w:rsidRPr="00CA274C">
        <w:rPr>
          <w:rFonts w:eastAsia="Times New Roman" w:cs="Open Sans"/>
          <w:sz w:val="16"/>
          <w:szCs w:val="16"/>
          <w:lang w:eastAsia="en-GB"/>
        </w:rPr>
        <w:br/>
        <w:t>8.4.3 indemnify the Company against any additional loss costs charges and expenses incurred by the Company as a result of such cancellation; and</w:t>
      </w:r>
      <w:r w:rsidRPr="00CA274C">
        <w:rPr>
          <w:rFonts w:eastAsia="Times New Roman" w:cs="Open Sans"/>
          <w:sz w:val="16"/>
          <w:szCs w:val="16"/>
          <w:lang w:eastAsia="en-GB"/>
        </w:rPr>
        <w:br/>
        <w:t>8.4.4 pay the Company a one off fee of £150 (excluding VAT) to attend Site and reset the System to enable the System to be handed over to the incoming service provider.</w:t>
      </w:r>
      <w:r w:rsidRPr="00CA274C">
        <w:rPr>
          <w:rFonts w:eastAsia="Times New Roman" w:cs="Open Sans"/>
          <w:sz w:val="16"/>
          <w:szCs w:val="16"/>
          <w:lang w:eastAsia="en-GB"/>
        </w:rPr>
        <w:br/>
        <w:t>8.5 On termination of this agreement, the Customer will provide the Company access to the Site to remove the Company’s Equipment and the Customer shall make good the Site at its own expense. If the Customer should fail to provide such access within 14 days of the Company’s written request the Customer shall pay to the Company an amount, by way of liquidated damages, equal to the cost to the Company of acquiring equivalent equipment.</w:t>
      </w:r>
      <w:r w:rsidRPr="00CA274C">
        <w:rPr>
          <w:rFonts w:eastAsia="Times New Roman" w:cs="Open Sans"/>
          <w:sz w:val="16"/>
          <w:szCs w:val="16"/>
          <w:lang w:eastAsia="en-GB"/>
        </w:rPr>
        <w:br/>
        <w:t>8.6 If the Customer commits any breach of this Agreement or enters into any form of Liquidation, Administration, Receivership, Corporate Voluntary Arrangement, Individual Voluntary Arrangement or Bankruptcy, or any payment shall be more than one month in arrears, the Company may forthwith, by notice in writing, terminate this Agreement (and on such termination the Term shall come to an end) without prejudice to the Company’s right to recover all of the Company’s Equipment and any sum due by the Customer to the Company.</w:t>
      </w:r>
      <w:r w:rsidRPr="00CA274C">
        <w:rPr>
          <w:rFonts w:eastAsia="Times New Roman" w:cs="Open Sans"/>
          <w:sz w:val="16"/>
          <w:szCs w:val="16"/>
          <w:lang w:eastAsia="en-GB"/>
        </w:rPr>
        <w:br/>
        <w:t>8.7 If the Company shall terminate this Agreement under clause 8.6 the Customer shall be liable to pay to the Company all sums then due together with all such other sums which would have become due in respect of the Annual Maintenance Charge and / or Annual Monitoring Charge from the date of termination to the earliest date upon which the Customer could have terminated this Agreement under clauses 8.1 and 8.2.</w:t>
      </w:r>
    </w:p>
    <w:p w14:paraId="2F0B9E88" w14:textId="77777777" w:rsidR="00731233" w:rsidRPr="00CA274C" w:rsidRDefault="00731233" w:rsidP="00731233">
      <w:pPr>
        <w:numPr>
          <w:ilvl w:val="0"/>
          <w:numId w:val="1"/>
        </w:numPr>
        <w:shd w:val="clear" w:color="auto" w:fill="FFFFFF"/>
        <w:tabs>
          <w:tab w:val="clear" w:pos="720"/>
          <w:tab w:val="num" w:pos="360"/>
        </w:tabs>
        <w:spacing w:before="120" w:after="90" w:line="240" w:lineRule="auto"/>
        <w:ind w:left="0"/>
        <w:rPr>
          <w:rFonts w:eastAsia="Times New Roman" w:cs="Open Sans"/>
          <w:sz w:val="16"/>
          <w:szCs w:val="16"/>
          <w:lang w:eastAsia="en-GB"/>
        </w:rPr>
      </w:pPr>
      <w:r w:rsidRPr="003B2D94">
        <w:rPr>
          <w:rFonts w:eastAsia="Times New Roman" w:cs="Open Sans"/>
          <w:b/>
          <w:bCs/>
          <w:sz w:val="16"/>
          <w:szCs w:val="16"/>
          <w:lang w:eastAsia="en-GB"/>
        </w:rPr>
        <w:t>RISK AND TITLE</w:t>
      </w:r>
      <w:r w:rsidRPr="00CA274C">
        <w:rPr>
          <w:rFonts w:eastAsia="Times New Roman" w:cs="Open Sans"/>
          <w:sz w:val="16"/>
          <w:szCs w:val="16"/>
          <w:lang w:eastAsia="en-GB"/>
        </w:rPr>
        <w:br/>
        <w:t>9.1 Risk of damage to or loss of the System and the requirement to insure the equipment shall pass to the Customer at the time of delivery to the Site.</w:t>
      </w:r>
      <w:r w:rsidRPr="00CA274C">
        <w:rPr>
          <w:rFonts w:eastAsia="Times New Roman" w:cs="Open Sans"/>
          <w:sz w:val="16"/>
          <w:szCs w:val="16"/>
          <w:lang w:eastAsia="en-GB"/>
        </w:rPr>
        <w:br/>
        <w:t>9.2 Title to the Customer’s Equipment shall not pass to the Customer until the Company has received payment in full in cleared funds, of the Installation Charge of the System together with any charges levied under the terms of Clause 6 including for any interest and administrative charge applied.</w:t>
      </w:r>
      <w:r w:rsidRPr="00CA274C">
        <w:rPr>
          <w:rFonts w:eastAsia="Times New Roman" w:cs="Open Sans"/>
          <w:sz w:val="16"/>
          <w:szCs w:val="16"/>
          <w:lang w:eastAsia="en-GB"/>
        </w:rPr>
        <w:br/>
        <w:t>9.3 Until such time as title to the Customer’s Equipment passes to the Customer, the Customer shall hold the Customer’s Equipment as the Company’s fiduciary agent and bailee.</w:t>
      </w:r>
    </w:p>
    <w:p w14:paraId="6BCD9E19" w14:textId="77777777" w:rsidR="00731233" w:rsidRPr="00CA274C" w:rsidRDefault="00731233" w:rsidP="00731233">
      <w:pPr>
        <w:numPr>
          <w:ilvl w:val="0"/>
          <w:numId w:val="1"/>
        </w:numPr>
        <w:shd w:val="clear" w:color="auto" w:fill="FFFFFF"/>
        <w:tabs>
          <w:tab w:val="clear" w:pos="720"/>
          <w:tab w:val="num" w:pos="360"/>
        </w:tabs>
        <w:spacing w:before="120" w:after="90" w:line="240" w:lineRule="auto"/>
        <w:ind w:left="0"/>
        <w:rPr>
          <w:rFonts w:eastAsia="Times New Roman" w:cs="Open Sans"/>
          <w:sz w:val="16"/>
          <w:szCs w:val="16"/>
          <w:lang w:eastAsia="en-GB"/>
        </w:rPr>
      </w:pPr>
      <w:r w:rsidRPr="003B2D94">
        <w:rPr>
          <w:rFonts w:eastAsia="Times New Roman" w:cs="Open Sans"/>
          <w:b/>
          <w:bCs/>
          <w:sz w:val="16"/>
          <w:szCs w:val="16"/>
          <w:lang w:eastAsia="en-GB"/>
        </w:rPr>
        <w:t>TECHNICAL INFORMATION/ADVICE</w:t>
      </w:r>
      <w:r w:rsidRPr="00CA274C">
        <w:rPr>
          <w:rFonts w:eastAsia="Times New Roman" w:cs="Open Sans"/>
          <w:sz w:val="16"/>
          <w:szCs w:val="16"/>
          <w:lang w:eastAsia="en-GB"/>
        </w:rPr>
        <w:br/>
        <w:t>10.1 Any technical information supplied by the Company shall only be relied upon by the Customer if confirmed in writing by the Company. The Company is not liable for any such technical information provided verbally by its employees. The Company relies upon the information supplied by the manufacturer of the Customers Equipment and shall wherever so practicable supply the Customer if so requested with copies of the manufacturer’s technical information.</w:t>
      </w:r>
    </w:p>
    <w:p w14:paraId="4A3704FD" w14:textId="77777777" w:rsidR="00731233" w:rsidRPr="00CA274C" w:rsidRDefault="00731233" w:rsidP="00731233">
      <w:pPr>
        <w:numPr>
          <w:ilvl w:val="0"/>
          <w:numId w:val="1"/>
        </w:numPr>
        <w:shd w:val="clear" w:color="auto" w:fill="FFFFFF"/>
        <w:tabs>
          <w:tab w:val="clear" w:pos="720"/>
          <w:tab w:val="num" w:pos="360"/>
        </w:tabs>
        <w:spacing w:before="120" w:after="90" w:line="240" w:lineRule="auto"/>
        <w:ind w:left="0"/>
        <w:rPr>
          <w:rFonts w:eastAsia="Times New Roman" w:cs="Open Sans"/>
          <w:sz w:val="16"/>
          <w:szCs w:val="16"/>
          <w:lang w:eastAsia="en-GB"/>
        </w:rPr>
      </w:pPr>
      <w:r w:rsidRPr="003B2D94">
        <w:rPr>
          <w:rFonts w:eastAsia="Times New Roman" w:cs="Open Sans"/>
          <w:b/>
          <w:bCs/>
          <w:sz w:val="16"/>
          <w:szCs w:val="16"/>
          <w:lang w:eastAsia="en-GB"/>
        </w:rPr>
        <w:t>DISPUTE RESOLUTION</w:t>
      </w:r>
      <w:r w:rsidRPr="00CA274C">
        <w:rPr>
          <w:rFonts w:eastAsia="Times New Roman" w:cs="Open Sans"/>
          <w:sz w:val="16"/>
          <w:szCs w:val="16"/>
          <w:lang w:eastAsia="en-GB"/>
        </w:rPr>
        <w:br/>
        <w:t>11.1 If any dispute arises in connection with the Agreement, an authorised representative of the Customer and the Company shall, within 30 days of a written request from one party to the other, meet in good faith to resolve the dispute.</w:t>
      </w:r>
      <w:r w:rsidRPr="00CA274C">
        <w:rPr>
          <w:rFonts w:eastAsia="Times New Roman" w:cs="Open Sans"/>
          <w:sz w:val="16"/>
          <w:szCs w:val="16"/>
          <w:lang w:eastAsia="en-GB"/>
        </w:rPr>
        <w:br/>
        <w:t>11.2 If the dispute remains unresolved either the Customer or the Company may refer it to mediation in accordance with the Centre for Effective Dispute Resolution (“CEDR”) Model Mediation Procedure that is in force at the date of the referral. The mediator will be nominated by the Company. To initiate the mediation either party may give notice in writing (the “Mediation Notice”) to the other requesting mediation. The mediation will start not later than 60 days after the date of the Mediation Notice.</w:t>
      </w:r>
      <w:r w:rsidRPr="00CA274C">
        <w:rPr>
          <w:rFonts w:eastAsia="Times New Roman" w:cs="Open Sans"/>
          <w:sz w:val="16"/>
          <w:szCs w:val="16"/>
          <w:lang w:eastAsia="en-GB"/>
        </w:rPr>
        <w:br/>
        <w:t>11.3 The following principles shall apply to the mediation;</w:t>
      </w:r>
      <w:r w:rsidRPr="00CA274C">
        <w:rPr>
          <w:rFonts w:eastAsia="Times New Roman" w:cs="Open Sans"/>
          <w:sz w:val="16"/>
          <w:szCs w:val="16"/>
          <w:lang w:eastAsia="en-GB"/>
        </w:rPr>
        <w:br/>
        <w:t>11.3.1 unless the Customer and the Company otherwise agree, all negotiations connected with the dispute and any settlement agreement relating to it shall be conducted in confidence and without prejudice to the rights of either party in any future proceedings;</w:t>
      </w:r>
      <w:r w:rsidRPr="00CA274C">
        <w:rPr>
          <w:rFonts w:eastAsia="Times New Roman" w:cs="Open Sans"/>
          <w:sz w:val="16"/>
          <w:szCs w:val="16"/>
          <w:lang w:eastAsia="en-GB"/>
        </w:rPr>
        <w:br/>
        <w:t xml:space="preserve">11.3.2 if the Customer and the Company reach agreement on the resolution of the dispute, the agreement shall be recorded in writing and </w:t>
      </w:r>
      <w:r w:rsidRPr="00CA274C">
        <w:rPr>
          <w:rFonts w:eastAsia="Times New Roman" w:cs="Open Sans"/>
          <w:sz w:val="16"/>
          <w:szCs w:val="16"/>
          <w:lang w:eastAsia="en-GB"/>
        </w:rPr>
        <w:lastRenderedPageBreak/>
        <w:t>binding on them once it is signed by duly authorised representatives of both parties;</w:t>
      </w:r>
      <w:r w:rsidRPr="00CA274C">
        <w:rPr>
          <w:rFonts w:eastAsia="Times New Roman" w:cs="Open Sans"/>
          <w:sz w:val="16"/>
          <w:szCs w:val="16"/>
          <w:lang w:eastAsia="en-GB"/>
        </w:rPr>
        <w:br/>
        <w:t>11.3.3 failing agreement, the Customer and the Company may invite the mediator to provide a non-binding but informative written opinion if the parties provide consent to this in writing. Such an opinion shall be provided on a without prejudice basis and shall not be used in evidence in any proceedings relating to the Agreement without the prior written consent of both parties.</w:t>
      </w:r>
      <w:r w:rsidRPr="00CA274C">
        <w:rPr>
          <w:rFonts w:eastAsia="Times New Roman" w:cs="Open Sans"/>
          <w:sz w:val="16"/>
          <w:szCs w:val="16"/>
          <w:lang w:eastAsia="en-GB"/>
        </w:rPr>
        <w:br/>
        <w:t>11.4 If the parties fail to reach agreement by the conclusion of the mediation then the parties shall be free to refer to adjudication in accordance with the Scheme for Construction Contracts or commence formal legal proceedings in the courts in relation to the dispute. Nothing in this Clause shall prevent a party seeking urgent relief from the courts where it considers this is necessary to protect its position.</w:t>
      </w:r>
    </w:p>
    <w:p w14:paraId="3BC74AEE" w14:textId="77777777" w:rsidR="00731233" w:rsidRPr="00CA274C" w:rsidRDefault="00731233" w:rsidP="003B2D94">
      <w:pPr>
        <w:shd w:val="clear" w:color="auto" w:fill="FFFFFF"/>
        <w:spacing w:before="120" w:after="90" w:line="240" w:lineRule="auto"/>
        <w:rPr>
          <w:rFonts w:eastAsia="Times New Roman" w:cs="Open Sans"/>
          <w:sz w:val="16"/>
          <w:szCs w:val="16"/>
          <w:lang w:eastAsia="en-GB"/>
        </w:rPr>
      </w:pPr>
      <w:r w:rsidRPr="003B2D94">
        <w:rPr>
          <w:rFonts w:eastAsia="Times New Roman" w:cs="Open Sans"/>
          <w:b/>
          <w:bCs/>
          <w:sz w:val="16"/>
          <w:szCs w:val="16"/>
          <w:lang w:eastAsia="en-GB"/>
        </w:rPr>
        <w:t>GENERAL</w:t>
      </w:r>
      <w:r w:rsidRPr="00CA274C">
        <w:rPr>
          <w:rFonts w:eastAsia="Times New Roman" w:cs="Open Sans"/>
          <w:sz w:val="16"/>
          <w:szCs w:val="16"/>
          <w:lang w:eastAsia="en-GB"/>
        </w:rPr>
        <w:br/>
        <w:t>12.1 The parties to the Agreement are the Company and the Customer. Any obligation of the Company under the Agreement is to the Customer only and to no other party. Where any payments are made or undertaken by a third party, such payments or undertakings do not confer any rights on the third party who is considered an agent of the Customer.</w:t>
      </w:r>
      <w:r w:rsidRPr="00CA274C">
        <w:rPr>
          <w:rFonts w:eastAsia="Times New Roman" w:cs="Open Sans"/>
          <w:sz w:val="16"/>
          <w:szCs w:val="16"/>
          <w:lang w:eastAsia="en-GB"/>
        </w:rPr>
        <w:br/>
        <w:t>12.2 The Agreement may not be assigned or held on trust by the Customer without the prior written consent of the Company. The Company may assign all or any of its rights hereunder.</w:t>
      </w:r>
      <w:r w:rsidRPr="00CA274C">
        <w:rPr>
          <w:rFonts w:eastAsia="Times New Roman" w:cs="Open Sans"/>
          <w:sz w:val="16"/>
          <w:szCs w:val="16"/>
          <w:lang w:eastAsia="en-GB"/>
        </w:rPr>
        <w:br/>
        <w:t>12.3 The Company shall be entitled to subcontract any of its obligations under the Agreement.</w:t>
      </w:r>
      <w:r w:rsidRPr="00CA274C">
        <w:rPr>
          <w:rFonts w:eastAsia="Times New Roman" w:cs="Open Sans"/>
          <w:sz w:val="16"/>
          <w:szCs w:val="16"/>
          <w:lang w:eastAsia="en-GB"/>
        </w:rPr>
        <w:br/>
        <w:t>12.4 The Company reserves the right to make changes to the System or Service, in order to comply with safety, statutory or BS/EU requirements or codes of practice, provided that such changes do not materially change the System or Service provided to the Customer.</w:t>
      </w:r>
      <w:r w:rsidRPr="00CA274C">
        <w:rPr>
          <w:rFonts w:eastAsia="Times New Roman" w:cs="Open Sans"/>
          <w:sz w:val="16"/>
          <w:szCs w:val="16"/>
          <w:lang w:eastAsia="en-GB"/>
        </w:rPr>
        <w:br/>
        <w:t>12.5 Invalidity or unenforceability of any of the conditions in the Agreement shall not prejudice the remainder of the conditions of the Agreement.</w:t>
      </w:r>
      <w:r w:rsidRPr="00CA274C">
        <w:rPr>
          <w:rFonts w:eastAsia="Times New Roman" w:cs="Open Sans"/>
          <w:sz w:val="16"/>
          <w:szCs w:val="16"/>
          <w:lang w:eastAsia="en-GB"/>
        </w:rPr>
        <w:br/>
        <w:t>12.6 Failure by the Company to exercise any right or remedy available to it under the terms of this Agreement shall not constitute a waiver of such right or remedy or any other rights or remedies and no partial exercise of any right or remedy shall prevent any further exercise of any right or remedy or the exercise of any other rights or remedies.</w:t>
      </w:r>
      <w:r w:rsidRPr="00CA274C">
        <w:rPr>
          <w:rFonts w:eastAsia="Times New Roman" w:cs="Open Sans"/>
          <w:sz w:val="16"/>
          <w:szCs w:val="16"/>
          <w:lang w:eastAsia="en-GB"/>
        </w:rPr>
        <w:br/>
        <w:t>12.7 The Company shall have the right to vary these terms and conditions by notice to the Customer and the Customer shall be deemed to have accepted such new terms unless it has objected to the variations in writing within 14 days of such notice. If the Customer so objects, the Company shall be entitled to terminate this Agreement and if the Company does so terminate the Agreement it shall be entitled to full payment of any outstanding invoices which must be paid in full by the Customer without any right of set-off whatsoever, within 14 days of the said notice of termination by the Company.</w:t>
      </w:r>
      <w:r w:rsidRPr="00CA274C">
        <w:rPr>
          <w:rFonts w:eastAsia="Times New Roman" w:cs="Open Sans"/>
          <w:sz w:val="16"/>
          <w:szCs w:val="16"/>
          <w:lang w:eastAsia="en-GB"/>
        </w:rPr>
        <w:br/>
        <w:t>12.8 No person who is not a party to this Agreement, save a company within the same group of companies or an associated company under common ownership as the Company, shall be entitled to enforce any term of this Agreement.</w:t>
      </w:r>
      <w:r w:rsidRPr="00CA274C">
        <w:rPr>
          <w:rFonts w:eastAsia="Times New Roman" w:cs="Open Sans"/>
          <w:sz w:val="16"/>
          <w:szCs w:val="16"/>
          <w:lang w:eastAsia="en-GB"/>
        </w:rPr>
        <w:br/>
        <w:t xml:space="preserve">12.9 The Customer undertakes to indemnify and hold harmless the </w:t>
      </w:r>
      <w:r w:rsidRPr="00CA274C">
        <w:rPr>
          <w:rFonts w:eastAsia="Times New Roman" w:cs="Open Sans"/>
          <w:sz w:val="16"/>
          <w:szCs w:val="16"/>
          <w:lang w:eastAsia="en-GB"/>
        </w:rPr>
        <w:t>Company against any loss or damage the Customer may suffer as a result of a breach by the Customer of its obligations hereunder.</w:t>
      </w:r>
      <w:r w:rsidRPr="00CA274C">
        <w:rPr>
          <w:rFonts w:eastAsia="Times New Roman" w:cs="Open Sans"/>
          <w:sz w:val="16"/>
          <w:szCs w:val="16"/>
          <w:lang w:eastAsia="en-GB"/>
        </w:rPr>
        <w:br/>
        <w:t>12.10 The Agreement shall be governed by and construed in accordance with English law. Each party irrevocably submits to the exclusive jurisdiction of the courts for the hearing and determination of any suit actions or proceedings that arise out of or in connection with this Agreement.</w:t>
      </w:r>
      <w:r w:rsidRPr="00CA274C">
        <w:rPr>
          <w:rFonts w:eastAsia="Times New Roman" w:cs="Open Sans"/>
          <w:sz w:val="16"/>
          <w:szCs w:val="16"/>
          <w:lang w:eastAsia="en-GB"/>
        </w:rPr>
        <w:br/>
        <w:t>12.11 The Customer and the Company shall keep in strict confidence all technical or commercial know-how, specifications, inventions, processes or initiatives which are of a confidential nature and have been disclosed to one by the other, its employees, agents or subcontractors, and any other confidential information concerning either party’s business or its products or its services which either party may obtain. Both parties shall restrict disclosure of such confidential information to such of its employees, agents or subcontractors as need to know it for the purpose of discharging their obligations under the Agreement and shall ensure that such employees, agents or subcontractors are subject to obligations of confidentiality corresponding to those which bind the parties. This Clause 12.11 shall survive termination of the Agreement.</w:t>
      </w:r>
    </w:p>
    <w:p w14:paraId="67927150" w14:textId="77777777" w:rsidR="00731233" w:rsidRPr="003B2D94" w:rsidRDefault="00731233" w:rsidP="00731233">
      <w:pPr>
        <w:numPr>
          <w:ilvl w:val="0"/>
          <w:numId w:val="1"/>
        </w:numPr>
        <w:shd w:val="clear" w:color="auto" w:fill="FFFFFF"/>
        <w:tabs>
          <w:tab w:val="clear" w:pos="720"/>
          <w:tab w:val="num" w:pos="360"/>
        </w:tabs>
        <w:spacing w:after="0" w:line="240" w:lineRule="auto"/>
        <w:ind w:left="0"/>
        <w:rPr>
          <w:rFonts w:eastAsia="Times New Roman" w:cs="Open Sans"/>
          <w:b/>
          <w:bCs/>
          <w:sz w:val="16"/>
          <w:szCs w:val="16"/>
          <w:lang w:eastAsia="en-GB"/>
        </w:rPr>
      </w:pPr>
      <w:r w:rsidRPr="003B2D94">
        <w:rPr>
          <w:rFonts w:eastAsia="Times New Roman" w:cs="Open Sans"/>
          <w:b/>
          <w:bCs/>
          <w:sz w:val="16"/>
          <w:szCs w:val="16"/>
          <w:lang w:eastAsia="en-GB"/>
        </w:rPr>
        <w:t>NON-SOLICITATION</w:t>
      </w:r>
    </w:p>
    <w:p w14:paraId="7811F6A1" w14:textId="77777777" w:rsidR="00731233" w:rsidRPr="00CA274C" w:rsidRDefault="00731233" w:rsidP="00731233">
      <w:pPr>
        <w:pStyle w:val="ListParagraph"/>
        <w:tabs>
          <w:tab w:val="left" w:pos="567"/>
        </w:tabs>
        <w:spacing w:after="0" w:line="240" w:lineRule="auto"/>
        <w:ind w:left="0"/>
        <w:jc w:val="both"/>
        <w:rPr>
          <w:rFonts w:ascii="Calibri" w:hAnsi="Calibri" w:cs="CIDFont+F3"/>
          <w:sz w:val="16"/>
          <w:szCs w:val="16"/>
          <w:lang w:eastAsia="en-GB"/>
        </w:rPr>
      </w:pPr>
      <w:r w:rsidRPr="00CA274C">
        <w:rPr>
          <w:rFonts w:ascii="Calibri" w:hAnsi="Calibri" w:cs="CIDFont+F3"/>
          <w:sz w:val="16"/>
          <w:szCs w:val="16"/>
          <w:lang w:eastAsia="en-GB"/>
        </w:rPr>
        <w:t>13.1 The Customer (its subsidiaries, holding companies or members of its group)  shall not directly or indirectly solicit</w:t>
      </w:r>
      <w:r w:rsidRPr="00CA274C">
        <w:rPr>
          <w:rFonts w:ascii="Calibri" w:hAnsi="Calibri"/>
          <w:sz w:val="16"/>
          <w:szCs w:val="16"/>
        </w:rPr>
        <w:t xml:space="preserve"> </w:t>
      </w:r>
      <w:r w:rsidRPr="00CA274C">
        <w:rPr>
          <w:rFonts w:ascii="Calibri" w:hAnsi="Calibri" w:cs="CIDFont+F3"/>
          <w:sz w:val="16"/>
          <w:szCs w:val="16"/>
          <w:lang w:eastAsia="en-GB"/>
        </w:rPr>
        <w:t>or entice away (or attempt to solicit or entice away) from the employment of the Company or employ or attempt to employ any of the Company’s employees, directors, workers or consultants at any time during the</w:t>
      </w:r>
      <w:r w:rsidRPr="00CA274C">
        <w:rPr>
          <w:rFonts w:ascii="Calibri" w:hAnsi="Calibri"/>
          <w:sz w:val="16"/>
          <w:szCs w:val="16"/>
        </w:rPr>
        <w:t xml:space="preserve"> </w:t>
      </w:r>
      <w:r w:rsidRPr="00CA274C">
        <w:rPr>
          <w:rFonts w:ascii="Calibri" w:hAnsi="Calibri" w:cs="CIDFont+F3"/>
          <w:sz w:val="16"/>
          <w:szCs w:val="16"/>
          <w:lang w:eastAsia="en-GB"/>
        </w:rPr>
        <w:t>Term or for a further period of twelve (12) months after the expiry or termination of this Agreement other than by means of a national</w:t>
      </w:r>
      <w:r w:rsidRPr="00CA274C">
        <w:rPr>
          <w:rFonts w:ascii="Calibri" w:hAnsi="Calibri"/>
          <w:sz w:val="16"/>
          <w:szCs w:val="16"/>
        </w:rPr>
        <w:t xml:space="preserve"> </w:t>
      </w:r>
      <w:r w:rsidRPr="00CA274C">
        <w:rPr>
          <w:rFonts w:ascii="Calibri" w:hAnsi="Calibri" w:cs="CIDFont+F3"/>
          <w:sz w:val="16"/>
          <w:szCs w:val="16"/>
          <w:lang w:eastAsia="en-GB"/>
        </w:rPr>
        <w:t>advertising campaign open to all comers (excluding a general LinkedIn job post) and not specifically targeted at any of the Company’s employees, directors, workers or consultants. In the event that an approach or engagement is</w:t>
      </w:r>
      <w:r w:rsidRPr="00CA274C">
        <w:rPr>
          <w:rFonts w:ascii="Calibri" w:hAnsi="Calibri"/>
          <w:sz w:val="16"/>
          <w:szCs w:val="16"/>
        </w:rPr>
        <w:t xml:space="preserve"> </w:t>
      </w:r>
      <w:r w:rsidRPr="00CA274C">
        <w:rPr>
          <w:rFonts w:ascii="Calibri" w:hAnsi="Calibri" w:cs="CIDFont+F3"/>
          <w:sz w:val="16"/>
          <w:szCs w:val="16"/>
          <w:lang w:eastAsia="en-GB"/>
        </w:rPr>
        <w:t>made in breach of this clause 13.1, the Customer shall be liable to the Company for a fee to the value of 39% of the relevant individual’s</w:t>
      </w:r>
      <w:r w:rsidRPr="00CA274C">
        <w:rPr>
          <w:rFonts w:ascii="Calibri" w:hAnsi="Calibri"/>
          <w:sz w:val="16"/>
          <w:szCs w:val="16"/>
        </w:rPr>
        <w:t xml:space="preserve"> </w:t>
      </w:r>
      <w:r w:rsidRPr="00CA274C">
        <w:rPr>
          <w:rFonts w:ascii="Calibri" w:hAnsi="Calibri" w:cs="CIDFont+F3"/>
          <w:sz w:val="16"/>
          <w:szCs w:val="16"/>
          <w:lang w:eastAsia="en-GB"/>
        </w:rPr>
        <w:t>gross annual salary (which shall include any benefits (including car allowances or similar) or bonuses received by the relevant individual in the 12 months prior to the approach) (the “</w:t>
      </w:r>
      <w:r w:rsidRPr="00CA274C">
        <w:rPr>
          <w:rFonts w:ascii="Calibri" w:hAnsi="Calibri" w:cs="CIDFont+F2"/>
          <w:sz w:val="16"/>
          <w:szCs w:val="16"/>
          <w:lang w:eastAsia="en-GB"/>
        </w:rPr>
        <w:t>Agency Fee</w:t>
      </w:r>
      <w:r w:rsidRPr="00CA274C">
        <w:rPr>
          <w:rFonts w:ascii="Calibri" w:hAnsi="Calibri" w:cs="CIDFont+F3"/>
          <w:sz w:val="16"/>
          <w:szCs w:val="16"/>
          <w:lang w:eastAsia="en-GB"/>
        </w:rPr>
        <w:t>”). The Agency Fee shall be payable within seven (7) working days of the commencement of employment</w:t>
      </w:r>
      <w:r w:rsidRPr="00CA274C">
        <w:rPr>
          <w:rFonts w:ascii="Calibri" w:hAnsi="Calibri"/>
          <w:sz w:val="16"/>
          <w:szCs w:val="16"/>
        </w:rPr>
        <w:t xml:space="preserve"> </w:t>
      </w:r>
      <w:r w:rsidRPr="00CA274C">
        <w:rPr>
          <w:rFonts w:ascii="Calibri" w:hAnsi="Calibri" w:cs="CIDFont+F3"/>
          <w:sz w:val="16"/>
          <w:szCs w:val="16"/>
          <w:lang w:eastAsia="en-GB"/>
        </w:rPr>
        <w:t>by the relevant individual with the Customer or the Agency Fee shall be payable by the Customer within seven (7) working days of any attempt to solicit or entice the relevant individual away from the Company. The Customer agrees and acknowledges that the payment of the Agency Fee is fair and reasonable having regard to the training, recruitment and replacement of another employee, director, worker or consultant and to protect the legitimate business interests of the Company to main a stable workforce.</w:t>
      </w:r>
    </w:p>
    <w:p w14:paraId="642F8642" w14:textId="32FFF2A9" w:rsidR="00731233" w:rsidRPr="00CA274C" w:rsidRDefault="003B2D94" w:rsidP="003B2D94">
      <w:pPr>
        <w:pStyle w:val="ListParagraph"/>
        <w:tabs>
          <w:tab w:val="left" w:pos="567"/>
        </w:tabs>
        <w:spacing w:after="0" w:line="240" w:lineRule="auto"/>
        <w:ind w:left="0"/>
        <w:jc w:val="both"/>
        <w:rPr>
          <w:rFonts w:ascii="Calibri" w:hAnsi="Calibri"/>
          <w:sz w:val="16"/>
          <w:szCs w:val="16"/>
        </w:rPr>
      </w:pPr>
      <w:r>
        <w:rPr>
          <w:rFonts w:ascii="Calibri" w:hAnsi="Calibri"/>
          <w:sz w:val="16"/>
          <w:szCs w:val="16"/>
        </w:rPr>
        <w:t xml:space="preserve">13.2 </w:t>
      </w:r>
      <w:r w:rsidR="00731233" w:rsidRPr="00CA274C">
        <w:rPr>
          <w:rFonts w:ascii="Calibri" w:hAnsi="Calibri"/>
          <w:sz w:val="16"/>
          <w:szCs w:val="16"/>
        </w:rPr>
        <w:t xml:space="preserve">The Company may terminate this Agreement immediately on written notice to the Customer in the event of a breach by the Customer of clause 13.1. </w:t>
      </w:r>
    </w:p>
    <w:p w14:paraId="0E3E70EA" w14:textId="1C0B7825" w:rsidR="00731233" w:rsidRPr="003B2D94" w:rsidRDefault="003B2D94" w:rsidP="003B2D94">
      <w:pPr>
        <w:tabs>
          <w:tab w:val="left" w:pos="567"/>
        </w:tabs>
        <w:spacing w:after="0" w:line="240" w:lineRule="auto"/>
        <w:jc w:val="both"/>
        <w:rPr>
          <w:rFonts w:ascii="Calibri" w:hAnsi="Calibri"/>
          <w:sz w:val="16"/>
          <w:szCs w:val="16"/>
        </w:rPr>
      </w:pPr>
      <w:r>
        <w:rPr>
          <w:rFonts w:ascii="Calibri" w:hAnsi="Calibri" w:cs="CIDFont+F3"/>
          <w:sz w:val="16"/>
          <w:szCs w:val="16"/>
          <w:lang w:eastAsia="en-GB"/>
        </w:rPr>
        <w:t xml:space="preserve">13.3 </w:t>
      </w:r>
      <w:r w:rsidR="00731233" w:rsidRPr="003B2D94">
        <w:rPr>
          <w:rFonts w:ascii="Calibri" w:hAnsi="Calibri" w:cs="CIDFont+F3"/>
          <w:sz w:val="16"/>
          <w:szCs w:val="16"/>
          <w:lang w:eastAsia="en-GB"/>
        </w:rPr>
        <w:t>The Customer shall provide not less than three months advance notice in writing to a director of the Company (such notice to be sent by email and by recorded delivery) and shall include the date of the launch of the national advertising campaign (referred to in clause 13.1)</w:t>
      </w:r>
      <w:r w:rsidR="00731233" w:rsidRPr="003B2D94">
        <w:rPr>
          <w:rFonts w:ascii="Calibri" w:hAnsi="Calibri"/>
          <w:sz w:val="16"/>
          <w:szCs w:val="16"/>
        </w:rPr>
        <w:t xml:space="preserve">. The intended date of the launch of the national advertising campaign must be included in the written notice required in accordance in this clause and shall not be a launch date that is less than 3 months from the date of the written notice to the Company. </w:t>
      </w:r>
    </w:p>
    <w:p w14:paraId="0C7E79CF" w14:textId="77777777" w:rsidR="00731233" w:rsidRPr="00CA274C" w:rsidRDefault="00731233" w:rsidP="00731233">
      <w:pPr>
        <w:shd w:val="clear" w:color="auto" w:fill="FFFFFF"/>
        <w:spacing w:after="0" w:line="240" w:lineRule="auto"/>
        <w:rPr>
          <w:rFonts w:eastAsia="Times New Roman" w:cs="Open Sans"/>
          <w:sz w:val="16"/>
          <w:szCs w:val="16"/>
          <w:lang w:eastAsia="en-GB"/>
        </w:rPr>
        <w:sectPr w:rsidR="00731233" w:rsidRPr="00CA274C" w:rsidSect="00BC42F8">
          <w:type w:val="continuous"/>
          <w:pgSz w:w="11906" w:h="16838"/>
          <w:pgMar w:top="720" w:right="720" w:bottom="720" w:left="720" w:header="708" w:footer="708" w:gutter="0"/>
          <w:cols w:num="2" w:space="284"/>
          <w:docGrid w:linePitch="360"/>
        </w:sectPr>
      </w:pPr>
    </w:p>
    <w:p w14:paraId="6B13A189" w14:textId="77777777" w:rsidR="00731233" w:rsidRPr="00CA274C" w:rsidRDefault="00731233" w:rsidP="00731233">
      <w:pPr>
        <w:shd w:val="clear" w:color="auto" w:fill="FFFFFF"/>
        <w:spacing w:after="0" w:line="240" w:lineRule="auto"/>
        <w:rPr>
          <w:rFonts w:eastAsia="Times New Roman" w:cs="Open Sans"/>
          <w:sz w:val="16"/>
          <w:szCs w:val="16"/>
          <w:lang w:eastAsia="en-GB"/>
        </w:rPr>
      </w:pPr>
    </w:p>
    <w:p w14:paraId="6B28EC78" w14:textId="77777777" w:rsidR="00731233" w:rsidRPr="00CA274C" w:rsidRDefault="00731233" w:rsidP="00731233">
      <w:pPr>
        <w:rPr>
          <w:sz w:val="16"/>
          <w:szCs w:val="16"/>
        </w:rPr>
      </w:pPr>
    </w:p>
    <w:p w14:paraId="402D8C2A" w14:textId="77777777" w:rsidR="00DA0AA7" w:rsidRDefault="00DA0AA7" w:rsidP="00731233"/>
    <w:sectPr w:rsidR="00DA0AA7" w:rsidSect="00BC42F8">
      <w:type w:val="continuous"/>
      <w:pgSz w:w="11906" w:h="16838"/>
      <w:pgMar w:top="720" w:right="720" w:bottom="720" w:left="720"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IDFont+F2">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38E"/>
    <w:multiLevelType w:val="multilevel"/>
    <w:tmpl w:val="34724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7137F"/>
    <w:multiLevelType w:val="hybridMultilevel"/>
    <w:tmpl w:val="CA467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631A3B"/>
    <w:multiLevelType w:val="multilevel"/>
    <w:tmpl w:val="1F38FD90"/>
    <w:lvl w:ilvl="0">
      <w:start w:val="13"/>
      <w:numFmt w:val="decimal"/>
      <w:lvlText w:val="%1"/>
      <w:lvlJc w:val="left"/>
      <w:pPr>
        <w:ind w:left="360" w:hanging="360"/>
      </w:pPr>
      <w:rPr>
        <w:rFonts w:cs="CIDFont+F3" w:hint="default"/>
      </w:rPr>
    </w:lvl>
    <w:lvl w:ilvl="1">
      <w:start w:val="2"/>
      <w:numFmt w:val="decimal"/>
      <w:lvlText w:val="%1.%2"/>
      <w:lvlJc w:val="left"/>
      <w:pPr>
        <w:ind w:left="1778" w:hanging="360"/>
      </w:pPr>
      <w:rPr>
        <w:rFonts w:cs="CIDFont+F3" w:hint="default"/>
      </w:rPr>
    </w:lvl>
    <w:lvl w:ilvl="2">
      <w:start w:val="1"/>
      <w:numFmt w:val="decimal"/>
      <w:lvlText w:val="%1.%2.%3"/>
      <w:lvlJc w:val="left"/>
      <w:pPr>
        <w:ind w:left="3556" w:hanging="720"/>
      </w:pPr>
      <w:rPr>
        <w:rFonts w:cs="CIDFont+F3" w:hint="default"/>
      </w:rPr>
    </w:lvl>
    <w:lvl w:ilvl="3">
      <w:start w:val="1"/>
      <w:numFmt w:val="decimal"/>
      <w:lvlText w:val="%1.%2.%3.%4"/>
      <w:lvlJc w:val="left"/>
      <w:pPr>
        <w:ind w:left="4974" w:hanging="720"/>
      </w:pPr>
      <w:rPr>
        <w:rFonts w:cs="CIDFont+F3" w:hint="default"/>
      </w:rPr>
    </w:lvl>
    <w:lvl w:ilvl="4">
      <w:start w:val="1"/>
      <w:numFmt w:val="decimal"/>
      <w:lvlText w:val="%1.%2.%3.%4.%5"/>
      <w:lvlJc w:val="left"/>
      <w:pPr>
        <w:ind w:left="6392" w:hanging="720"/>
      </w:pPr>
      <w:rPr>
        <w:rFonts w:cs="CIDFont+F3" w:hint="default"/>
      </w:rPr>
    </w:lvl>
    <w:lvl w:ilvl="5">
      <w:start w:val="1"/>
      <w:numFmt w:val="decimal"/>
      <w:lvlText w:val="%1.%2.%3.%4.%5.%6"/>
      <w:lvlJc w:val="left"/>
      <w:pPr>
        <w:ind w:left="8170" w:hanging="1080"/>
      </w:pPr>
      <w:rPr>
        <w:rFonts w:cs="CIDFont+F3" w:hint="default"/>
      </w:rPr>
    </w:lvl>
    <w:lvl w:ilvl="6">
      <w:start w:val="1"/>
      <w:numFmt w:val="decimal"/>
      <w:lvlText w:val="%1.%2.%3.%4.%5.%6.%7"/>
      <w:lvlJc w:val="left"/>
      <w:pPr>
        <w:ind w:left="9588" w:hanging="1080"/>
      </w:pPr>
      <w:rPr>
        <w:rFonts w:cs="CIDFont+F3" w:hint="default"/>
      </w:rPr>
    </w:lvl>
    <w:lvl w:ilvl="7">
      <w:start w:val="1"/>
      <w:numFmt w:val="decimal"/>
      <w:lvlText w:val="%1.%2.%3.%4.%5.%6.%7.%8"/>
      <w:lvlJc w:val="left"/>
      <w:pPr>
        <w:ind w:left="11366" w:hanging="1440"/>
      </w:pPr>
      <w:rPr>
        <w:rFonts w:cs="CIDFont+F3" w:hint="default"/>
      </w:rPr>
    </w:lvl>
    <w:lvl w:ilvl="8">
      <w:start w:val="1"/>
      <w:numFmt w:val="decimal"/>
      <w:lvlText w:val="%1.%2.%3.%4.%5.%6.%7.%8.%9"/>
      <w:lvlJc w:val="left"/>
      <w:pPr>
        <w:ind w:left="12784" w:hanging="1440"/>
      </w:pPr>
      <w:rPr>
        <w:rFonts w:cs="CIDFont+F3" w:hint="default"/>
      </w:rPr>
    </w:lvl>
  </w:abstractNum>
  <w:num w:numId="1" w16cid:durableId="322006395">
    <w:abstractNumId w:val="0"/>
  </w:num>
  <w:num w:numId="2" w16cid:durableId="581598647">
    <w:abstractNumId w:val="2"/>
  </w:num>
  <w:num w:numId="3" w16cid:durableId="182231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33"/>
    <w:rsid w:val="00152A46"/>
    <w:rsid w:val="00163B8A"/>
    <w:rsid w:val="003B2D94"/>
    <w:rsid w:val="006823F7"/>
    <w:rsid w:val="006F1BC2"/>
    <w:rsid w:val="006F4B55"/>
    <w:rsid w:val="0071482E"/>
    <w:rsid w:val="00731233"/>
    <w:rsid w:val="00833E54"/>
    <w:rsid w:val="00A048D4"/>
    <w:rsid w:val="00A46823"/>
    <w:rsid w:val="00BC42F8"/>
    <w:rsid w:val="00DA0AA7"/>
    <w:rsid w:val="00DC5DF2"/>
    <w:rsid w:val="00DF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552A"/>
  <w15:chartTrackingRefBased/>
  <w15:docId w15:val="{454B97FC-7678-4C40-AA0B-15D13EE7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33"/>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73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2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2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2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2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233"/>
    <w:rPr>
      <w:rFonts w:eastAsiaTheme="majorEastAsia" w:cstheme="majorBidi"/>
      <w:color w:val="272727" w:themeColor="text1" w:themeTint="D8"/>
    </w:rPr>
  </w:style>
  <w:style w:type="paragraph" w:styleId="Title">
    <w:name w:val="Title"/>
    <w:basedOn w:val="Normal"/>
    <w:next w:val="Normal"/>
    <w:link w:val="TitleChar"/>
    <w:uiPriority w:val="10"/>
    <w:qFormat/>
    <w:rsid w:val="007312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233"/>
    <w:pPr>
      <w:spacing w:before="160"/>
      <w:jc w:val="center"/>
    </w:pPr>
    <w:rPr>
      <w:i/>
      <w:iCs/>
      <w:color w:val="404040" w:themeColor="text1" w:themeTint="BF"/>
    </w:rPr>
  </w:style>
  <w:style w:type="character" w:customStyle="1" w:styleId="QuoteChar">
    <w:name w:val="Quote Char"/>
    <w:basedOn w:val="DefaultParagraphFont"/>
    <w:link w:val="Quote"/>
    <w:uiPriority w:val="29"/>
    <w:rsid w:val="00731233"/>
    <w:rPr>
      <w:i/>
      <w:iCs/>
      <w:color w:val="404040" w:themeColor="text1" w:themeTint="BF"/>
    </w:rPr>
  </w:style>
  <w:style w:type="paragraph" w:styleId="ListParagraph">
    <w:name w:val="List Paragraph"/>
    <w:basedOn w:val="Normal"/>
    <w:uiPriority w:val="34"/>
    <w:qFormat/>
    <w:rsid w:val="00731233"/>
    <w:pPr>
      <w:ind w:left="720"/>
      <w:contextualSpacing/>
    </w:pPr>
  </w:style>
  <w:style w:type="character" w:styleId="IntenseEmphasis">
    <w:name w:val="Intense Emphasis"/>
    <w:basedOn w:val="DefaultParagraphFont"/>
    <w:uiPriority w:val="21"/>
    <w:qFormat/>
    <w:rsid w:val="00731233"/>
    <w:rPr>
      <w:i/>
      <w:iCs/>
      <w:color w:val="0F4761" w:themeColor="accent1" w:themeShade="BF"/>
    </w:rPr>
  </w:style>
  <w:style w:type="paragraph" w:styleId="IntenseQuote">
    <w:name w:val="Intense Quote"/>
    <w:basedOn w:val="Normal"/>
    <w:next w:val="Normal"/>
    <w:link w:val="IntenseQuoteChar"/>
    <w:uiPriority w:val="30"/>
    <w:qFormat/>
    <w:rsid w:val="0073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233"/>
    <w:rPr>
      <w:i/>
      <w:iCs/>
      <w:color w:val="0F4761" w:themeColor="accent1" w:themeShade="BF"/>
    </w:rPr>
  </w:style>
  <w:style w:type="character" w:styleId="IntenseReference">
    <w:name w:val="Intense Reference"/>
    <w:basedOn w:val="DefaultParagraphFont"/>
    <w:uiPriority w:val="32"/>
    <w:qFormat/>
    <w:rsid w:val="00731233"/>
    <w:rPr>
      <w:b/>
      <w:bCs/>
      <w:smallCaps/>
      <w:color w:val="0F4761" w:themeColor="accent1" w:themeShade="BF"/>
      <w:spacing w:val="5"/>
    </w:rPr>
  </w:style>
  <w:style w:type="paragraph" w:styleId="BodyText">
    <w:name w:val="Body Text"/>
    <w:basedOn w:val="Normal"/>
    <w:link w:val="BodyTextChar"/>
    <w:rsid w:val="00731233"/>
    <w:pPr>
      <w:suppressAutoHyphens/>
      <w:autoSpaceDN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31233"/>
    <w:rPr>
      <w:rFonts w:ascii="Times New Roman" w:eastAsia="Times New Roman" w:hAnsi="Times New Roman" w:cs="Times New Roman"/>
      <w:kern w:val="0"/>
      <w:szCs w:val="20"/>
      <w14:ligatures w14:val="none"/>
    </w:rPr>
  </w:style>
  <w:style w:type="character" w:styleId="LineNumber">
    <w:name w:val="line number"/>
    <w:basedOn w:val="DefaultParagraphFont"/>
    <w:uiPriority w:val="99"/>
    <w:semiHidden/>
    <w:unhideWhenUsed/>
    <w:rsid w:val="003B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7761</Words>
  <Characters>44243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Johnson</dc:creator>
  <cp:keywords/>
  <dc:description/>
  <cp:lastModifiedBy>Jake Johnson</cp:lastModifiedBy>
  <cp:revision>2</cp:revision>
  <dcterms:created xsi:type="dcterms:W3CDTF">2024-03-21T09:27:00Z</dcterms:created>
  <dcterms:modified xsi:type="dcterms:W3CDTF">2024-03-21T09:27:00Z</dcterms:modified>
</cp:coreProperties>
</file>